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ayout w:type="fixed"/>
        <w:tblLook w:val="01E0" w:firstRow="1" w:lastRow="1" w:firstColumn="1" w:lastColumn="1" w:noHBand="0" w:noVBand="0"/>
      </w:tblPr>
      <w:tblGrid>
        <w:gridCol w:w="4964"/>
        <w:gridCol w:w="4959"/>
      </w:tblGrid>
      <w:tr w:rsidR="00213466" w:rsidRPr="00734ABC" w14:paraId="75EC1591" w14:textId="77777777" w:rsidTr="004B78AA">
        <w:tc>
          <w:tcPr>
            <w:tcW w:w="4964" w:type="dxa"/>
            <w:tcMar>
              <w:top w:w="57" w:type="dxa"/>
              <w:left w:w="0" w:type="dxa"/>
            </w:tcMar>
          </w:tcPr>
          <w:p w14:paraId="75EC158E" w14:textId="77777777" w:rsidR="00213466" w:rsidRPr="00734ABC" w:rsidRDefault="00213466" w:rsidP="000E2F27">
            <w:pPr>
              <w:pStyle w:val="StyleHeading1After0ptLinespacingExactly23pt"/>
              <w:spacing w:line="460" w:lineRule="exact"/>
              <w:ind w:left="142" w:right="62"/>
              <w:jc w:val="both"/>
              <w:rPr>
                <w:rFonts w:cs="Arial"/>
                <w:sz w:val="36"/>
                <w:lang w:val="fr-BE"/>
              </w:rPr>
            </w:pPr>
            <w:r w:rsidRPr="00734ABC">
              <w:rPr>
                <w:rFonts w:cs="Arial"/>
                <w:sz w:val="36"/>
                <w:lang w:val="fr-BE"/>
              </w:rPr>
              <w:t>Collège des procureurs généraux</w:t>
            </w:r>
          </w:p>
          <w:p w14:paraId="75EC158F" w14:textId="77777777" w:rsidR="00213466" w:rsidRPr="00734ABC" w:rsidRDefault="00213466" w:rsidP="000E2F27">
            <w:pPr>
              <w:pStyle w:val="StyleHeading1After0ptLinespacingExactly23pt"/>
              <w:spacing w:line="460" w:lineRule="exact"/>
              <w:ind w:left="142" w:right="62"/>
              <w:jc w:val="both"/>
              <w:rPr>
                <w:rFonts w:cs="Arial"/>
                <w:sz w:val="36"/>
                <w:lang w:val="fr-BE"/>
              </w:rPr>
            </w:pPr>
          </w:p>
        </w:tc>
        <w:tc>
          <w:tcPr>
            <w:tcW w:w="4959" w:type="dxa"/>
            <w:tcMar>
              <w:top w:w="57" w:type="dxa"/>
              <w:left w:w="0" w:type="dxa"/>
            </w:tcMar>
          </w:tcPr>
          <w:p w14:paraId="75EC1590" w14:textId="77777777" w:rsidR="00213466" w:rsidRPr="00734ABC" w:rsidRDefault="00213466" w:rsidP="004524AD">
            <w:pPr>
              <w:pStyle w:val="StyleHeading1After0ptLinespacingExactly23pt"/>
              <w:spacing w:line="460" w:lineRule="exact"/>
              <w:ind w:left="142"/>
              <w:jc w:val="both"/>
              <w:rPr>
                <w:rFonts w:cs="Arial"/>
                <w:lang w:val="nl-BE"/>
              </w:rPr>
            </w:pPr>
            <w:r w:rsidRPr="00734ABC">
              <w:rPr>
                <w:rFonts w:cs="Arial"/>
                <w:sz w:val="36"/>
                <w:lang w:val="nl-BE"/>
              </w:rPr>
              <w:t>College van Procureurs-generaal</w:t>
            </w:r>
          </w:p>
        </w:tc>
      </w:tr>
      <w:tr w:rsidR="00213466" w:rsidRPr="00734ABC" w14:paraId="75EC1596" w14:textId="77777777" w:rsidTr="004B78AA">
        <w:tc>
          <w:tcPr>
            <w:tcW w:w="4964" w:type="dxa"/>
            <w:tcMar>
              <w:top w:w="57" w:type="dxa"/>
              <w:left w:w="0" w:type="dxa"/>
            </w:tcMar>
          </w:tcPr>
          <w:p w14:paraId="75EC1592" w14:textId="5C702F44" w:rsidR="00213466" w:rsidRPr="00734ABC" w:rsidRDefault="00E751FB" w:rsidP="000E2F27">
            <w:pPr>
              <w:ind w:left="142" w:right="62"/>
              <w:rPr>
                <w:rFonts w:ascii="Arial" w:hAnsi="Arial" w:cs="Arial"/>
                <w:sz w:val="22"/>
                <w:szCs w:val="22"/>
                <w:lang w:val="fr-BE"/>
              </w:rPr>
            </w:pPr>
            <w:r w:rsidRPr="00734ABC">
              <w:rPr>
                <w:rFonts w:ascii="Arial" w:hAnsi="Arial" w:cs="Arial"/>
                <w:b/>
                <w:sz w:val="22"/>
                <w:szCs w:val="22"/>
                <w:lang w:val="fr-BE"/>
              </w:rPr>
              <w:t>Bruxelles, le</w:t>
            </w:r>
            <w:r w:rsidR="00214B00" w:rsidRPr="00734ABC">
              <w:rPr>
                <w:rFonts w:ascii="Arial" w:hAnsi="Arial" w:cs="Arial"/>
                <w:b/>
                <w:sz w:val="22"/>
                <w:szCs w:val="22"/>
                <w:lang w:val="fr-BE"/>
              </w:rPr>
              <w:t xml:space="preserve"> 25 mai 2023</w:t>
            </w:r>
            <w:r w:rsidRPr="00734ABC">
              <w:rPr>
                <w:rFonts w:ascii="Arial" w:hAnsi="Arial" w:cs="Arial"/>
                <w:b/>
                <w:sz w:val="22"/>
                <w:szCs w:val="22"/>
                <w:lang w:val="fr-BE"/>
              </w:rPr>
              <w:t xml:space="preserve"> </w:t>
            </w:r>
          </w:p>
        </w:tc>
        <w:tc>
          <w:tcPr>
            <w:tcW w:w="4959" w:type="dxa"/>
            <w:tcMar>
              <w:top w:w="57" w:type="dxa"/>
              <w:left w:w="0" w:type="dxa"/>
            </w:tcMar>
          </w:tcPr>
          <w:p w14:paraId="75EC1593" w14:textId="3B1EA563" w:rsidR="00213466" w:rsidRPr="00734ABC" w:rsidRDefault="00E751FB" w:rsidP="004524AD">
            <w:pPr>
              <w:ind w:left="142"/>
              <w:rPr>
                <w:rFonts w:ascii="Arial" w:hAnsi="Arial" w:cs="Arial"/>
                <w:b/>
                <w:sz w:val="22"/>
                <w:szCs w:val="22"/>
                <w:lang w:val="fr-BE"/>
              </w:rPr>
            </w:pPr>
            <w:r w:rsidRPr="00734ABC">
              <w:rPr>
                <w:rFonts w:ascii="Arial" w:hAnsi="Arial" w:cs="Arial"/>
                <w:b/>
                <w:sz w:val="22"/>
                <w:szCs w:val="22"/>
                <w:lang w:val="fr-BE"/>
              </w:rPr>
              <w:t>Brussel,</w:t>
            </w:r>
            <w:r w:rsidR="00214B00" w:rsidRPr="00734ABC">
              <w:rPr>
                <w:rFonts w:ascii="Arial" w:hAnsi="Arial" w:cs="Arial"/>
                <w:b/>
                <w:sz w:val="22"/>
                <w:szCs w:val="22"/>
                <w:lang w:val="fr-BE"/>
              </w:rPr>
              <w:t xml:space="preserve"> 25 </w:t>
            </w:r>
            <w:proofErr w:type="spellStart"/>
            <w:r w:rsidR="00214B00" w:rsidRPr="00734ABC">
              <w:rPr>
                <w:rFonts w:ascii="Arial" w:hAnsi="Arial" w:cs="Arial"/>
                <w:b/>
                <w:sz w:val="22"/>
                <w:szCs w:val="22"/>
                <w:lang w:val="fr-BE"/>
              </w:rPr>
              <w:t>mei</w:t>
            </w:r>
            <w:proofErr w:type="spellEnd"/>
            <w:r w:rsidR="00214B00" w:rsidRPr="00734ABC">
              <w:rPr>
                <w:rFonts w:ascii="Arial" w:hAnsi="Arial" w:cs="Arial"/>
                <w:b/>
                <w:sz w:val="22"/>
                <w:szCs w:val="22"/>
                <w:lang w:val="fr-BE"/>
              </w:rPr>
              <w:t xml:space="preserve"> 2023</w:t>
            </w:r>
            <w:r w:rsidRPr="00734ABC">
              <w:rPr>
                <w:rFonts w:ascii="Arial" w:hAnsi="Arial" w:cs="Arial"/>
                <w:b/>
                <w:sz w:val="22"/>
                <w:szCs w:val="22"/>
                <w:lang w:val="fr-BE"/>
              </w:rPr>
              <w:t xml:space="preserve"> </w:t>
            </w:r>
          </w:p>
          <w:p w14:paraId="75EC1594" w14:textId="77777777" w:rsidR="00213466" w:rsidRPr="00734ABC" w:rsidRDefault="00213466" w:rsidP="00E000EC">
            <w:pPr>
              <w:ind w:left="188"/>
              <w:rPr>
                <w:rFonts w:ascii="Arial" w:hAnsi="Arial" w:cs="Arial"/>
                <w:sz w:val="22"/>
                <w:szCs w:val="22"/>
                <w:lang w:val="fr-BE"/>
              </w:rPr>
            </w:pPr>
          </w:p>
          <w:p w14:paraId="75EC1595" w14:textId="77777777" w:rsidR="00213466" w:rsidRPr="00734ABC" w:rsidRDefault="00213466" w:rsidP="00E000EC">
            <w:pPr>
              <w:ind w:left="188"/>
              <w:jc w:val="center"/>
              <w:rPr>
                <w:rFonts w:ascii="Arial" w:hAnsi="Arial" w:cs="Arial"/>
                <w:i/>
                <w:iCs/>
                <w:color w:val="FF0000"/>
                <w:sz w:val="22"/>
                <w:szCs w:val="22"/>
                <w:lang w:val="fr-BE"/>
              </w:rPr>
            </w:pPr>
          </w:p>
        </w:tc>
      </w:tr>
      <w:tr w:rsidR="00213466" w:rsidRPr="00734ABC" w14:paraId="75EC159A" w14:textId="77777777" w:rsidTr="004B78AA">
        <w:tc>
          <w:tcPr>
            <w:tcW w:w="4964" w:type="dxa"/>
            <w:tcBorders>
              <w:bottom w:val="single" w:sz="4" w:space="0" w:color="auto"/>
            </w:tcBorders>
            <w:tcMar>
              <w:top w:w="57" w:type="dxa"/>
              <w:left w:w="0" w:type="dxa"/>
            </w:tcMar>
          </w:tcPr>
          <w:p w14:paraId="75EC1597" w14:textId="77777777" w:rsidR="00205242" w:rsidRPr="00734ABC" w:rsidRDefault="00213466" w:rsidP="00CC5095">
            <w:pPr>
              <w:ind w:left="142" w:right="142"/>
              <w:jc w:val="both"/>
              <w:rPr>
                <w:rFonts w:ascii="Arial" w:hAnsi="Arial" w:cs="Arial"/>
                <w:b/>
                <w:bCs/>
                <w:caps/>
                <w:sz w:val="26"/>
                <w:szCs w:val="26"/>
                <w:lang w:val="fr-BE"/>
              </w:rPr>
            </w:pPr>
            <w:r w:rsidRPr="00734ABC">
              <w:rPr>
                <w:rFonts w:ascii="Arial" w:hAnsi="Arial" w:cs="Arial"/>
                <w:b/>
                <w:bCs/>
                <w:caps/>
                <w:sz w:val="26"/>
                <w:szCs w:val="26"/>
                <w:lang w:val="fr-BE"/>
              </w:rPr>
              <w:t>circulaire n° 10/2006 du collège des procureurs généraux près les cours d’appel</w:t>
            </w:r>
          </w:p>
          <w:p w14:paraId="75EC1598" w14:textId="77777777" w:rsidR="00205242" w:rsidRPr="00734ABC" w:rsidRDefault="00205242" w:rsidP="000E2F27">
            <w:pPr>
              <w:spacing w:line="360" w:lineRule="exact"/>
              <w:ind w:left="142" w:right="62"/>
              <w:jc w:val="both"/>
              <w:rPr>
                <w:rFonts w:ascii="Arial" w:hAnsi="Arial" w:cs="Arial"/>
                <w:b/>
                <w:bCs/>
                <w:caps/>
                <w:sz w:val="26"/>
                <w:szCs w:val="26"/>
                <w:lang w:val="fr-BE"/>
              </w:rPr>
            </w:pPr>
          </w:p>
        </w:tc>
        <w:tc>
          <w:tcPr>
            <w:tcW w:w="4959" w:type="dxa"/>
            <w:tcBorders>
              <w:bottom w:val="single" w:sz="4" w:space="0" w:color="auto"/>
            </w:tcBorders>
            <w:tcMar>
              <w:top w:w="57" w:type="dxa"/>
              <w:left w:w="0" w:type="dxa"/>
            </w:tcMar>
          </w:tcPr>
          <w:p w14:paraId="75EC1599" w14:textId="77777777" w:rsidR="00213466" w:rsidRPr="00734ABC" w:rsidRDefault="004B78AA" w:rsidP="00CC5095">
            <w:pPr>
              <w:ind w:left="142"/>
              <w:jc w:val="both"/>
              <w:rPr>
                <w:rFonts w:ascii="Arial" w:hAnsi="Arial" w:cs="Arial"/>
                <w:b/>
                <w:bCs/>
                <w:lang w:val="nl-BE"/>
              </w:rPr>
            </w:pPr>
            <w:r w:rsidRPr="00734ABC">
              <w:rPr>
                <w:rFonts w:ascii="Arial" w:hAnsi="Arial" w:cs="Arial"/>
                <w:b/>
                <w:bCs/>
                <w:caps/>
                <w:sz w:val="26"/>
                <w:szCs w:val="26"/>
                <w:lang w:val="nl-BE"/>
              </w:rPr>
              <w:t xml:space="preserve">omzendbrief nr. </w:t>
            </w:r>
            <w:r w:rsidR="00213466" w:rsidRPr="00734ABC">
              <w:rPr>
                <w:rFonts w:ascii="Arial" w:hAnsi="Arial" w:cs="Arial"/>
                <w:b/>
                <w:bCs/>
                <w:caps/>
                <w:sz w:val="26"/>
                <w:szCs w:val="26"/>
                <w:lang w:val="nl-BE"/>
              </w:rPr>
              <w:t>10/2006 van het college van procureurs-generaal bij de hoven van beroep</w:t>
            </w:r>
          </w:p>
        </w:tc>
      </w:tr>
      <w:tr w:rsidR="00213466" w:rsidRPr="00734ABC" w14:paraId="75EC15BE" w14:textId="77777777" w:rsidTr="00CC5095">
        <w:trPr>
          <w:trHeight w:val="2267"/>
        </w:trPr>
        <w:tc>
          <w:tcPr>
            <w:tcW w:w="4964" w:type="dxa"/>
            <w:tcBorders>
              <w:top w:val="single" w:sz="4" w:space="0" w:color="auto"/>
              <w:right w:val="single" w:sz="4" w:space="0" w:color="auto"/>
            </w:tcBorders>
            <w:tcMar>
              <w:top w:w="57" w:type="dxa"/>
              <w:left w:w="0" w:type="dxa"/>
            </w:tcMar>
          </w:tcPr>
          <w:p w14:paraId="75EC159B" w14:textId="77777777" w:rsidR="00213466" w:rsidRPr="00734ABC" w:rsidRDefault="00213466" w:rsidP="000D28AD">
            <w:pPr>
              <w:ind w:left="188" w:right="142"/>
              <w:jc w:val="both"/>
              <w:rPr>
                <w:rFonts w:ascii="Arial" w:hAnsi="Arial" w:cs="Arial"/>
                <w:lang w:val="nl-BE"/>
              </w:rPr>
            </w:pPr>
          </w:p>
          <w:p w14:paraId="75EC159C" w14:textId="46F77F98" w:rsidR="00205242" w:rsidRPr="00734ABC" w:rsidRDefault="003F44C0" w:rsidP="000E2F27">
            <w:pPr>
              <w:spacing w:line="276" w:lineRule="auto"/>
              <w:ind w:left="142" w:right="142"/>
              <w:jc w:val="both"/>
              <w:rPr>
                <w:rFonts w:ascii="Arial" w:hAnsi="Arial" w:cs="Arial"/>
                <w:sz w:val="22"/>
                <w:szCs w:val="22"/>
                <w:lang w:val="fr-BE"/>
              </w:rPr>
            </w:pPr>
            <w:r w:rsidRPr="00734ABC">
              <w:rPr>
                <w:rFonts w:ascii="Arial" w:hAnsi="Arial" w:cs="Arial"/>
                <w:sz w:val="22"/>
                <w:szCs w:val="22"/>
                <w:lang w:val="fr-BE"/>
              </w:rPr>
              <w:t>Madame/</w:t>
            </w:r>
            <w:r w:rsidR="00205242" w:rsidRPr="00734ABC">
              <w:rPr>
                <w:rFonts w:ascii="Arial" w:hAnsi="Arial" w:cs="Arial"/>
                <w:sz w:val="22"/>
                <w:szCs w:val="22"/>
                <w:lang w:val="fr-BE"/>
              </w:rPr>
              <w:t>Monsieur le Procureur général,</w:t>
            </w:r>
          </w:p>
          <w:p w14:paraId="75EC159D" w14:textId="77777777" w:rsidR="00205242" w:rsidRPr="00734ABC" w:rsidRDefault="00205242" w:rsidP="000E2F27">
            <w:pPr>
              <w:spacing w:line="276" w:lineRule="auto"/>
              <w:ind w:left="142" w:right="142"/>
              <w:jc w:val="both"/>
              <w:rPr>
                <w:rFonts w:ascii="Arial" w:hAnsi="Arial" w:cs="Arial"/>
                <w:sz w:val="22"/>
                <w:szCs w:val="22"/>
                <w:lang w:val="fr-BE"/>
              </w:rPr>
            </w:pPr>
            <w:r w:rsidRPr="00734ABC">
              <w:rPr>
                <w:rFonts w:ascii="Arial" w:hAnsi="Arial" w:cs="Arial"/>
                <w:sz w:val="22"/>
                <w:szCs w:val="22"/>
                <w:lang w:val="fr-BE"/>
              </w:rPr>
              <w:t>Monsieur le Procureur fédéral,</w:t>
            </w:r>
          </w:p>
          <w:p w14:paraId="75EC159E" w14:textId="77777777" w:rsidR="00205242" w:rsidRPr="00734ABC" w:rsidRDefault="00205242" w:rsidP="000E2F27">
            <w:pPr>
              <w:spacing w:line="276" w:lineRule="auto"/>
              <w:ind w:left="142" w:right="142"/>
              <w:jc w:val="both"/>
              <w:rPr>
                <w:rFonts w:ascii="Arial" w:hAnsi="Arial" w:cs="Arial"/>
                <w:sz w:val="22"/>
                <w:szCs w:val="22"/>
                <w:lang w:val="fr-BE"/>
              </w:rPr>
            </w:pPr>
            <w:r w:rsidRPr="00734ABC">
              <w:rPr>
                <w:rFonts w:ascii="Arial" w:hAnsi="Arial" w:cs="Arial"/>
                <w:sz w:val="22"/>
                <w:szCs w:val="22"/>
                <w:lang w:val="fr-BE"/>
              </w:rPr>
              <w:t>Madame/Monsieur le Procureur du Roi,</w:t>
            </w:r>
          </w:p>
          <w:p w14:paraId="75EC159F" w14:textId="77777777" w:rsidR="00205242" w:rsidRPr="00734ABC" w:rsidRDefault="00205242" w:rsidP="000E2F27">
            <w:pPr>
              <w:pStyle w:val="Plattetekstinspringen"/>
              <w:spacing w:line="276" w:lineRule="auto"/>
              <w:ind w:left="142" w:right="142"/>
              <w:rPr>
                <w:lang w:val="fr-BE"/>
              </w:rPr>
            </w:pPr>
            <w:r w:rsidRPr="00734ABC">
              <w:rPr>
                <w:lang w:val="fr-BE"/>
              </w:rPr>
              <w:t>Madame/Monsieur l’Auditeur du travail,</w:t>
            </w:r>
          </w:p>
          <w:p w14:paraId="75EC15A0" w14:textId="77777777" w:rsidR="000739D9" w:rsidRPr="00734ABC" w:rsidRDefault="000739D9" w:rsidP="000D28AD">
            <w:pPr>
              <w:keepNext/>
              <w:spacing w:line="276" w:lineRule="auto"/>
              <w:ind w:right="142"/>
              <w:jc w:val="center"/>
              <w:outlineLvl w:val="6"/>
              <w:rPr>
                <w:rFonts w:ascii="Arial" w:hAnsi="Arial" w:cs="Arial"/>
                <w:b/>
                <w:bCs/>
                <w:sz w:val="22"/>
                <w:lang w:val="fr-BE"/>
              </w:rPr>
            </w:pPr>
          </w:p>
          <w:p w14:paraId="75EC15A1" w14:textId="77777777" w:rsidR="00573835" w:rsidRPr="00734ABC" w:rsidRDefault="00573835" w:rsidP="000D28AD">
            <w:pPr>
              <w:keepNext/>
              <w:spacing w:line="276" w:lineRule="auto"/>
              <w:ind w:right="142"/>
              <w:jc w:val="center"/>
              <w:outlineLvl w:val="6"/>
              <w:rPr>
                <w:rFonts w:ascii="Arial" w:hAnsi="Arial" w:cs="Arial"/>
                <w:b/>
                <w:bCs/>
                <w:sz w:val="22"/>
                <w:lang w:val="fr-BE"/>
              </w:rPr>
            </w:pPr>
          </w:p>
          <w:p w14:paraId="75EC15A2" w14:textId="77777777" w:rsidR="000739D9" w:rsidRPr="00734ABC" w:rsidRDefault="000739D9" w:rsidP="000D28AD">
            <w:pPr>
              <w:keepNext/>
              <w:spacing w:line="276" w:lineRule="auto"/>
              <w:ind w:right="142"/>
              <w:jc w:val="center"/>
              <w:outlineLvl w:val="6"/>
              <w:rPr>
                <w:rFonts w:ascii="Arial" w:hAnsi="Arial" w:cs="Arial"/>
                <w:b/>
                <w:bCs/>
                <w:sz w:val="22"/>
                <w:lang w:val="fr-BE"/>
              </w:rPr>
            </w:pPr>
          </w:p>
          <w:p w14:paraId="75EC15A3" w14:textId="77777777" w:rsidR="004D4436" w:rsidRPr="00734ABC" w:rsidRDefault="004D4436" w:rsidP="000D28AD">
            <w:pPr>
              <w:keepNext/>
              <w:spacing w:line="276" w:lineRule="auto"/>
              <w:ind w:right="142"/>
              <w:jc w:val="center"/>
              <w:outlineLvl w:val="6"/>
              <w:rPr>
                <w:rFonts w:ascii="Arial" w:hAnsi="Arial" w:cs="Arial"/>
                <w:b/>
                <w:bCs/>
                <w:sz w:val="22"/>
                <w:lang w:val="nl-BE"/>
              </w:rPr>
            </w:pPr>
            <w:r w:rsidRPr="00734ABC">
              <w:rPr>
                <w:rFonts w:ascii="Arial" w:hAnsi="Arial" w:cs="Arial"/>
                <w:b/>
                <w:bCs/>
                <w:sz w:val="22"/>
                <w:lang w:val="nl-BE"/>
              </w:rPr>
              <w:t>VERSION RÉVISÉE</w:t>
            </w:r>
          </w:p>
          <w:p w14:paraId="75EC15A4" w14:textId="148E8816" w:rsidR="008C2D39" w:rsidRPr="00734ABC" w:rsidRDefault="00D45DC8" w:rsidP="000D28AD">
            <w:pPr>
              <w:keepNext/>
              <w:spacing w:line="276" w:lineRule="auto"/>
              <w:ind w:right="142"/>
              <w:jc w:val="center"/>
              <w:outlineLvl w:val="6"/>
              <w:rPr>
                <w:rFonts w:ascii="Arial" w:hAnsi="Arial" w:cs="Arial"/>
                <w:b/>
                <w:bCs/>
                <w:sz w:val="22"/>
                <w:lang w:val="nl-BE"/>
              </w:rPr>
            </w:pPr>
            <w:r w:rsidRPr="00734ABC">
              <w:rPr>
                <w:rFonts w:ascii="Arial" w:hAnsi="Arial" w:cs="Arial"/>
                <w:b/>
                <w:bCs/>
                <w:sz w:val="22"/>
                <w:lang w:val="nl-BE"/>
              </w:rPr>
              <w:t>25.05.</w:t>
            </w:r>
            <w:r w:rsidR="00E751FB" w:rsidRPr="00734ABC">
              <w:rPr>
                <w:rFonts w:ascii="Arial" w:hAnsi="Arial" w:cs="Arial"/>
                <w:b/>
                <w:bCs/>
                <w:sz w:val="22"/>
                <w:lang w:val="nl-BE"/>
              </w:rPr>
              <w:t>202</w:t>
            </w:r>
            <w:r w:rsidR="005F389B" w:rsidRPr="00734ABC">
              <w:rPr>
                <w:rFonts w:ascii="Arial" w:hAnsi="Arial" w:cs="Arial"/>
                <w:b/>
                <w:bCs/>
                <w:sz w:val="22"/>
                <w:lang w:val="nl-BE"/>
              </w:rPr>
              <w:t>3</w:t>
            </w:r>
          </w:p>
          <w:p w14:paraId="75EC15A5" w14:textId="77777777" w:rsidR="00213466" w:rsidRPr="00734ABC" w:rsidRDefault="00213466" w:rsidP="000D28AD">
            <w:pPr>
              <w:ind w:left="188" w:right="142"/>
              <w:jc w:val="center"/>
              <w:rPr>
                <w:rFonts w:ascii="Arial" w:hAnsi="Arial" w:cs="Arial"/>
                <w:lang w:val="nl-BE"/>
              </w:rPr>
            </w:pPr>
          </w:p>
          <w:p w14:paraId="75EC15A6" w14:textId="77777777" w:rsidR="00A32393" w:rsidRPr="00734ABC" w:rsidRDefault="00A32393" w:rsidP="000D28AD">
            <w:pPr>
              <w:ind w:left="188" w:right="142"/>
              <w:jc w:val="center"/>
              <w:rPr>
                <w:rFonts w:ascii="Arial" w:hAnsi="Arial" w:cs="Arial"/>
                <w:lang w:val="nl-BE"/>
              </w:rPr>
            </w:pPr>
          </w:p>
          <w:p w14:paraId="75EC15A7" w14:textId="77777777" w:rsidR="00A32393" w:rsidRPr="00734ABC" w:rsidRDefault="00A32393" w:rsidP="000D28AD">
            <w:pPr>
              <w:ind w:left="188" w:right="142"/>
              <w:jc w:val="center"/>
              <w:rPr>
                <w:rFonts w:ascii="Arial" w:hAnsi="Arial" w:cs="Arial"/>
                <w:lang w:val="nl-BE"/>
              </w:rPr>
            </w:pPr>
          </w:p>
          <w:p w14:paraId="75EC15A8" w14:textId="77777777" w:rsidR="00A32393" w:rsidRPr="00734ABC" w:rsidRDefault="00A32393" w:rsidP="000D28AD">
            <w:pPr>
              <w:ind w:left="188" w:right="142"/>
              <w:jc w:val="center"/>
              <w:rPr>
                <w:rFonts w:ascii="Arial" w:hAnsi="Arial" w:cs="Arial"/>
                <w:lang w:val="nl-BE"/>
              </w:rPr>
            </w:pPr>
          </w:p>
          <w:p w14:paraId="75EC15A9" w14:textId="77777777" w:rsidR="000739D9" w:rsidRPr="00734ABC" w:rsidRDefault="000739D9" w:rsidP="000D28AD">
            <w:pPr>
              <w:ind w:right="142"/>
              <w:rPr>
                <w:rFonts w:ascii="Arial" w:hAnsi="Arial" w:cs="Arial"/>
                <w:lang w:val="nl-BE"/>
              </w:rPr>
            </w:pPr>
          </w:p>
        </w:tc>
        <w:tc>
          <w:tcPr>
            <w:tcW w:w="4959" w:type="dxa"/>
            <w:tcBorders>
              <w:top w:val="single" w:sz="4" w:space="0" w:color="auto"/>
              <w:left w:val="single" w:sz="4" w:space="0" w:color="auto"/>
            </w:tcBorders>
            <w:tcMar>
              <w:top w:w="57" w:type="dxa"/>
              <w:left w:w="0" w:type="dxa"/>
            </w:tcMar>
          </w:tcPr>
          <w:p w14:paraId="75EC15AA" w14:textId="77777777" w:rsidR="00213466" w:rsidRPr="00734ABC" w:rsidRDefault="00213466">
            <w:pPr>
              <w:ind w:left="188"/>
              <w:rPr>
                <w:rFonts w:ascii="Arial" w:hAnsi="Arial" w:cs="Arial"/>
                <w:lang w:val="nl-BE"/>
              </w:rPr>
            </w:pPr>
          </w:p>
          <w:p w14:paraId="75EC15AB" w14:textId="54EC71BD" w:rsidR="00205242" w:rsidRPr="00734ABC" w:rsidRDefault="003F44C0" w:rsidP="004524AD">
            <w:pPr>
              <w:spacing w:line="276" w:lineRule="auto"/>
              <w:ind w:left="142"/>
              <w:jc w:val="both"/>
              <w:rPr>
                <w:rFonts w:ascii="Arial" w:hAnsi="Arial" w:cs="Arial"/>
                <w:sz w:val="22"/>
                <w:szCs w:val="22"/>
                <w:lang w:val="nl-BE"/>
              </w:rPr>
            </w:pPr>
            <w:r w:rsidRPr="00734ABC">
              <w:rPr>
                <w:rFonts w:ascii="Arial" w:hAnsi="Arial" w:cs="Arial"/>
                <w:sz w:val="22"/>
                <w:szCs w:val="22"/>
                <w:lang w:val="nl-BE"/>
              </w:rPr>
              <w:t>Mevrouw/</w:t>
            </w:r>
            <w:r w:rsidR="00205242" w:rsidRPr="00734ABC">
              <w:rPr>
                <w:rFonts w:ascii="Arial" w:hAnsi="Arial" w:cs="Arial"/>
                <w:sz w:val="22"/>
                <w:szCs w:val="22"/>
                <w:lang w:val="nl-BE"/>
              </w:rPr>
              <w:t>Mijnheer de Procureur-generaal,</w:t>
            </w:r>
          </w:p>
          <w:p w14:paraId="75EC15AC" w14:textId="77777777" w:rsidR="00205242" w:rsidRPr="00734ABC" w:rsidRDefault="00205242" w:rsidP="004524AD">
            <w:pPr>
              <w:spacing w:line="276" w:lineRule="auto"/>
              <w:ind w:left="142"/>
              <w:jc w:val="both"/>
              <w:rPr>
                <w:rFonts w:ascii="Arial" w:hAnsi="Arial" w:cs="Arial"/>
                <w:sz w:val="22"/>
                <w:szCs w:val="22"/>
                <w:lang w:val="nl-BE"/>
              </w:rPr>
            </w:pPr>
            <w:r w:rsidRPr="00734ABC">
              <w:rPr>
                <w:rFonts w:ascii="Arial" w:hAnsi="Arial" w:cs="Arial"/>
                <w:sz w:val="22"/>
                <w:szCs w:val="22"/>
                <w:lang w:val="nl-BE"/>
              </w:rPr>
              <w:t>Mijnheer de Federale Procureur,</w:t>
            </w:r>
          </w:p>
          <w:p w14:paraId="75EC15AD" w14:textId="77777777" w:rsidR="00205242" w:rsidRPr="00734ABC" w:rsidRDefault="00205242" w:rsidP="004524AD">
            <w:pPr>
              <w:spacing w:line="276" w:lineRule="auto"/>
              <w:ind w:left="142"/>
              <w:jc w:val="both"/>
              <w:rPr>
                <w:rFonts w:ascii="Arial" w:hAnsi="Arial" w:cs="Arial"/>
                <w:sz w:val="22"/>
                <w:szCs w:val="22"/>
                <w:lang w:val="nl-BE"/>
              </w:rPr>
            </w:pPr>
            <w:r w:rsidRPr="00734ABC">
              <w:rPr>
                <w:rFonts w:ascii="Arial" w:hAnsi="Arial" w:cs="Arial"/>
                <w:sz w:val="22"/>
                <w:szCs w:val="22"/>
                <w:lang w:val="nl-BE"/>
              </w:rPr>
              <w:t>Mevrouw/Mijnheer de Procureur des Konings,</w:t>
            </w:r>
          </w:p>
          <w:p w14:paraId="75EC15AE" w14:textId="77777777" w:rsidR="00205242" w:rsidRPr="00734ABC" w:rsidRDefault="00205242" w:rsidP="004524AD">
            <w:pPr>
              <w:spacing w:line="276" w:lineRule="auto"/>
              <w:ind w:left="142"/>
              <w:rPr>
                <w:rFonts w:ascii="Arial" w:hAnsi="Arial" w:cs="Arial"/>
                <w:sz w:val="22"/>
                <w:lang w:val="nl-BE"/>
              </w:rPr>
            </w:pPr>
            <w:r w:rsidRPr="00734ABC">
              <w:rPr>
                <w:rFonts w:ascii="Arial" w:hAnsi="Arial" w:cs="Arial"/>
                <w:sz w:val="22"/>
                <w:szCs w:val="22"/>
                <w:lang w:val="nl-BE"/>
              </w:rPr>
              <w:t xml:space="preserve">Mevrouw/Mijnheer </w:t>
            </w:r>
            <w:r w:rsidRPr="00734ABC">
              <w:rPr>
                <w:rFonts w:ascii="Arial" w:hAnsi="Arial" w:cs="Arial"/>
                <w:sz w:val="22"/>
                <w:lang w:val="nl-BE"/>
              </w:rPr>
              <w:t>de Arbeidsauditeur,</w:t>
            </w:r>
          </w:p>
          <w:p w14:paraId="75EC15AF" w14:textId="77777777" w:rsidR="000739D9" w:rsidRPr="00734ABC" w:rsidRDefault="000739D9" w:rsidP="000739D9">
            <w:pPr>
              <w:keepNext/>
              <w:spacing w:line="276" w:lineRule="auto"/>
              <w:jc w:val="center"/>
              <w:outlineLvl w:val="6"/>
              <w:rPr>
                <w:rFonts w:ascii="Arial" w:hAnsi="Arial" w:cs="Arial"/>
                <w:b/>
                <w:bCs/>
                <w:sz w:val="22"/>
                <w:lang w:val="nl-BE"/>
              </w:rPr>
            </w:pPr>
          </w:p>
          <w:p w14:paraId="75EC15B0" w14:textId="77777777" w:rsidR="000739D9" w:rsidRPr="00734ABC" w:rsidRDefault="000739D9" w:rsidP="000739D9">
            <w:pPr>
              <w:keepNext/>
              <w:spacing w:line="276" w:lineRule="auto"/>
              <w:jc w:val="center"/>
              <w:outlineLvl w:val="6"/>
              <w:rPr>
                <w:rFonts w:ascii="Arial" w:hAnsi="Arial" w:cs="Arial"/>
                <w:b/>
                <w:bCs/>
                <w:sz w:val="22"/>
                <w:lang w:val="nl-BE"/>
              </w:rPr>
            </w:pPr>
          </w:p>
          <w:p w14:paraId="75EC15B1" w14:textId="77777777" w:rsidR="008C2D39" w:rsidRPr="00734ABC" w:rsidRDefault="008C2D39" w:rsidP="000739D9">
            <w:pPr>
              <w:keepNext/>
              <w:spacing w:line="276" w:lineRule="auto"/>
              <w:jc w:val="center"/>
              <w:outlineLvl w:val="6"/>
              <w:rPr>
                <w:rFonts w:ascii="Arial" w:hAnsi="Arial" w:cs="Arial"/>
                <w:b/>
                <w:bCs/>
                <w:sz w:val="22"/>
                <w:lang w:val="nl-BE"/>
              </w:rPr>
            </w:pPr>
          </w:p>
          <w:p w14:paraId="75EC15B2" w14:textId="77777777" w:rsidR="004D4436" w:rsidRPr="00734ABC" w:rsidRDefault="004D4436" w:rsidP="000739D9">
            <w:pPr>
              <w:keepNext/>
              <w:spacing w:line="276" w:lineRule="auto"/>
              <w:jc w:val="center"/>
              <w:outlineLvl w:val="6"/>
              <w:rPr>
                <w:rFonts w:ascii="Arial" w:hAnsi="Arial" w:cs="Arial"/>
                <w:b/>
                <w:bCs/>
                <w:sz w:val="22"/>
                <w:lang w:val="nl-BE"/>
              </w:rPr>
            </w:pPr>
            <w:r w:rsidRPr="00734ABC">
              <w:rPr>
                <w:rFonts w:ascii="Arial" w:hAnsi="Arial" w:cs="Arial"/>
                <w:b/>
                <w:bCs/>
                <w:sz w:val="22"/>
                <w:lang w:val="nl-BE"/>
              </w:rPr>
              <w:t>HERZIENE VERSIE</w:t>
            </w:r>
          </w:p>
          <w:p w14:paraId="75EC15B3" w14:textId="16C5A50C" w:rsidR="008C2D39" w:rsidRPr="00734ABC" w:rsidRDefault="00D45DC8" w:rsidP="000739D9">
            <w:pPr>
              <w:keepNext/>
              <w:spacing w:line="276" w:lineRule="auto"/>
              <w:jc w:val="center"/>
              <w:outlineLvl w:val="6"/>
              <w:rPr>
                <w:rFonts w:ascii="Arial" w:hAnsi="Arial" w:cs="Arial"/>
                <w:b/>
                <w:bCs/>
                <w:sz w:val="22"/>
                <w:lang w:val="fr-FR"/>
              </w:rPr>
            </w:pPr>
            <w:r w:rsidRPr="00734ABC">
              <w:rPr>
                <w:rFonts w:ascii="Arial" w:hAnsi="Arial" w:cs="Arial"/>
                <w:b/>
                <w:bCs/>
                <w:sz w:val="22"/>
                <w:lang w:val="fr-FR"/>
              </w:rPr>
              <w:t>25.05.</w:t>
            </w:r>
            <w:r w:rsidR="00421E71" w:rsidRPr="00734ABC">
              <w:rPr>
                <w:rFonts w:ascii="Arial" w:hAnsi="Arial" w:cs="Arial"/>
                <w:b/>
                <w:bCs/>
                <w:sz w:val="22"/>
                <w:lang w:val="fr-FR"/>
              </w:rPr>
              <w:t>202</w:t>
            </w:r>
            <w:r w:rsidR="005F389B" w:rsidRPr="00734ABC">
              <w:rPr>
                <w:rFonts w:ascii="Arial" w:hAnsi="Arial" w:cs="Arial"/>
                <w:b/>
                <w:bCs/>
                <w:sz w:val="22"/>
                <w:lang w:val="fr-FR"/>
              </w:rPr>
              <w:t>3</w:t>
            </w:r>
          </w:p>
          <w:p w14:paraId="75EC15B4" w14:textId="77777777" w:rsidR="00213466" w:rsidRPr="00734ABC" w:rsidRDefault="00213466">
            <w:pPr>
              <w:ind w:left="188" w:right="64"/>
              <w:rPr>
                <w:rFonts w:ascii="Arial" w:hAnsi="Arial" w:cs="Arial"/>
                <w:lang w:val="fr-FR"/>
              </w:rPr>
            </w:pPr>
          </w:p>
          <w:p w14:paraId="75EC15B5" w14:textId="77777777" w:rsidR="00213466" w:rsidRPr="00734ABC" w:rsidRDefault="00213466">
            <w:pPr>
              <w:ind w:left="188"/>
              <w:jc w:val="center"/>
              <w:rPr>
                <w:rFonts w:ascii="Arial" w:hAnsi="Arial" w:cs="Arial"/>
                <w:b/>
                <w:bCs/>
                <w:caps/>
                <w:lang w:val="fr-FR"/>
              </w:rPr>
            </w:pPr>
          </w:p>
          <w:p w14:paraId="75EC15B6" w14:textId="77777777" w:rsidR="00C53780" w:rsidRPr="00734ABC" w:rsidRDefault="00C53780">
            <w:pPr>
              <w:ind w:left="188"/>
              <w:jc w:val="center"/>
              <w:rPr>
                <w:rFonts w:ascii="Arial" w:hAnsi="Arial" w:cs="Arial"/>
                <w:b/>
                <w:bCs/>
                <w:caps/>
                <w:lang w:val="fr-FR"/>
              </w:rPr>
            </w:pPr>
          </w:p>
          <w:p w14:paraId="75EC15B7" w14:textId="77777777" w:rsidR="00C53780" w:rsidRPr="00734ABC" w:rsidRDefault="00C53780">
            <w:pPr>
              <w:ind w:left="188"/>
              <w:jc w:val="center"/>
              <w:rPr>
                <w:rFonts w:ascii="Arial" w:hAnsi="Arial" w:cs="Arial"/>
                <w:b/>
                <w:bCs/>
                <w:caps/>
                <w:lang w:val="fr-FR"/>
              </w:rPr>
            </w:pPr>
          </w:p>
          <w:p w14:paraId="75EC15B8" w14:textId="77777777" w:rsidR="00C53780" w:rsidRPr="00734ABC" w:rsidRDefault="00C53780">
            <w:pPr>
              <w:ind w:left="188"/>
              <w:jc w:val="center"/>
              <w:rPr>
                <w:rFonts w:ascii="Arial" w:hAnsi="Arial" w:cs="Arial"/>
                <w:b/>
                <w:bCs/>
                <w:caps/>
                <w:lang w:val="fr-FR"/>
              </w:rPr>
            </w:pPr>
          </w:p>
          <w:p w14:paraId="75EC15B9" w14:textId="77777777" w:rsidR="00C53780" w:rsidRPr="00734ABC" w:rsidRDefault="00C53780">
            <w:pPr>
              <w:ind w:left="188"/>
              <w:jc w:val="center"/>
              <w:rPr>
                <w:rFonts w:ascii="Arial" w:hAnsi="Arial" w:cs="Arial"/>
                <w:b/>
                <w:bCs/>
                <w:caps/>
                <w:lang w:val="fr-FR"/>
              </w:rPr>
            </w:pPr>
          </w:p>
          <w:p w14:paraId="75EC15BA" w14:textId="77777777" w:rsidR="00C53780" w:rsidRPr="00734ABC" w:rsidRDefault="00C53780">
            <w:pPr>
              <w:ind w:left="188"/>
              <w:jc w:val="center"/>
              <w:rPr>
                <w:rFonts w:ascii="Arial" w:hAnsi="Arial" w:cs="Arial"/>
                <w:b/>
                <w:bCs/>
                <w:caps/>
                <w:lang w:val="fr-FR"/>
              </w:rPr>
            </w:pPr>
          </w:p>
          <w:p w14:paraId="75EC15BB" w14:textId="77777777" w:rsidR="00C53780" w:rsidRPr="00734ABC" w:rsidRDefault="00C53780" w:rsidP="008C2D39">
            <w:pPr>
              <w:rPr>
                <w:rFonts w:ascii="Arial" w:hAnsi="Arial" w:cs="Arial"/>
                <w:b/>
                <w:bCs/>
                <w:caps/>
                <w:lang w:val="fr-FR"/>
              </w:rPr>
            </w:pPr>
          </w:p>
          <w:p w14:paraId="75EC15BC" w14:textId="77777777" w:rsidR="00C53780" w:rsidRPr="00734ABC" w:rsidRDefault="00C53780">
            <w:pPr>
              <w:ind w:left="188"/>
              <w:jc w:val="center"/>
              <w:rPr>
                <w:rFonts w:ascii="Arial" w:hAnsi="Arial" w:cs="Arial"/>
                <w:b/>
                <w:bCs/>
                <w:caps/>
                <w:lang w:val="fr-FR"/>
              </w:rPr>
            </w:pPr>
          </w:p>
          <w:p w14:paraId="75EC15BD" w14:textId="77777777" w:rsidR="00C53780" w:rsidRPr="00734ABC" w:rsidRDefault="00C53780">
            <w:pPr>
              <w:ind w:left="188"/>
              <w:jc w:val="center"/>
              <w:rPr>
                <w:rFonts w:ascii="Arial" w:hAnsi="Arial" w:cs="Arial"/>
                <w:b/>
                <w:bCs/>
                <w:caps/>
                <w:lang w:val="fr-FR"/>
              </w:rPr>
            </w:pPr>
          </w:p>
        </w:tc>
      </w:tr>
      <w:tr w:rsidR="00213466" w:rsidRPr="00734ABC" w14:paraId="75EC15C3" w14:textId="77777777" w:rsidTr="00CC5095">
        <w:trPr>
          <w:trHeight w:val="23"/>
        </w:trPr>
        <w:tc>
          <w:tcPr>
            <w:tcW w:w="4964" w:type="dxa"/>
            <w:tcBorders>
              <w:right w:val="single" w:sz="4" w:space="0" w:color="auto"/>
            </w:tcBorders>
            <w:tcMar>
              <w:top w:w="57" w:type="dxa"/>
              <w:left w:w="0" w:type="dxa"/>
            </w:tcMar>
          </w:tcPr>
          <w:p w14:paraId="75EC15BF" w14:textId="77777777" w:rsidR="00213466" w:rsidRPr="00734ABC" w:rsidRDefault="00213466" w:rsidP="000E2F27">
            <w:pPr>
              <w:ind w:left="142" w:right="142"/>
              <w:jc w:val="both"/>
              <w:rPr>
                <w:rFonts w:ascii="Arial" w:hAnsi="Arial" w:cs="Arial"/>
                <w:b/>
                <w:bCs/>
                <w:sz w:val="22"/>
                <w:szCs w:val="22"/>
                <w:lang w:val="fr-BE"/>
              </w:rPr>
            </w:pPr>
            <w:r w:rsidRPr="00734ABC">
              <w:rPr>
                <w:rFonts w:ascii="Arial" w:hAnsi="Arial" w:cs="Arial"/>
                <w:b/>
                <w:bCs/>
                <w:sz w:val="22"/>
                <w:szCs w:val="22"/>
                <w:u w:val="single"/>
                <w:lang w:val="fr-BE"/>
              </w:rPr>
              <w:t>OBJET</w:t>
            </w:r>
            <w:bookmarkStart w:id="0" w:name="_Toc22620976"/>
            <w:r w:rsidRPr="00734ABC">
              <w:rPr>
                <w:rFonts w:ascii="Arial" w:hAnsi="Arial" w:cs="Arial"/>
                <w:b/>
                <w:bCs/>
                <w:sz w:val="22"/>
                <w:szCs w:val="22"/>
                <w:u w:val="single"/>
                <w:lang w:val="fr-BE"/>
              </w:rPr>
              <w:t> :</w:t>
            </w:r>
            <w:bookmarkEnd w:id="0"/>
            <w:r w:rsidR="00A32393" w:rsidRPr="00734ABC">
              <w:rPr>
                <w:rFonts w:ascii="Arial" w:hAnsi="Arial" w:cs="Arial"/>
                <w:b/>
                <w:bCs/>
                <w:sz w:val="22"/>
                <w:szCs w:val="22"/>
                <w:lang w:val="fr-BE"/>
              </w:rPr>
              <w:t xml:space="preserve"> Tarification uniforme des sommes d’argent dont le paiement éteint l’action publique – circulation routière – tarification uniforme des transactions</w:t>
            </w:r>
          </w:p>
          <w:p w14:paraId="75EC15C0" w14:textId="77777777" w:rsidR="00A005DC" w:rsidRPr="00734ABC" w:rsidRDefault="00A005DC" w:rsidP="000D28AD">
            <w:pPr>
              <w:ind w:right="142"/>
              <w:jc w:val="both"/>
              <w:rPr>
                <w:rFonts w:ascii="Arial" w:hAnsi="Arial" w:cs="Arial"/>
                <w:b/>
                <w:bCs/>
                <w:sz w:val="22"/>
                <w:szCs w:val="22"/>
                <w:lang w:val="fr-BE"/>
              </w:rPr>
            </w:pPr>
          </w:p>
          <w:p w14:paraId="75EC15C1" w14:textId="77777777" w:rsidR="00A005DC" w:rsidRPr="00734ABC" w:rsidRDefault="00A005DC" w:rsidP="000D28AD">
            <w:pPr>
              <w:ind w:right="142"/>
              <w:jc w:val="both"/>
              <w:rPr>
                <w:rFonts w:ascii="Arial" w:hAnsi="Arial" w:cs="Arial"/>
                <w:b/>
                <w:bCs/>
                <w:sz w:val="22"/>
                <w:szCs w:val="22"/>
                <w:lang w:val="fr-BE"/>
              </w:rPr>
            </w:pPr>
          </w:p>
        </w:tc>
        <w:tc>
          <w:tcPr>
            <w:tcW w:w="4959" w:type="dxa"/>
            <w:tcBorders>
              <w:left w:val="single" w:sz="4" w:space="0" w:color="auto"/>
            </w:tcBorders>
            <w:tcMar>
              <w:top w:w="57" w:type="dxa"/>
              <w:left w:w="0" w:type="dxa"/>
            </w:tcMar>
          </w:tcPr>
          <w:p w14:paraId="75EC15C2" w14:textId="77777777" w:rsidR="00213466" w:rsidRPr="00734ABC" w:rsidRDefault="00213466" w:rsidP="008C2D39">
            <w:pPr>
              <w:ind w:left="142"/>
              <w:jc w:val="both"/>
              <w:rPr>
                <w:rFonts w:ascii="Arial" w:hAnsi="Arial" w:cs="Arial"/>
                <w:b/>
                <w:bCs/>
                <w:sz w:val="22"/>
                <w:szCs w:val="22"/>
                <w:lang w:val="nl-BE"/>
              </w:rPr>
            </w:pPr>
            <w:r w:rsidRPr="00734ABC">
              <w:rPr>
                <w:rFonts w:ascii="Arial" w:hAnsi="Arial" w:cs="Arial"/>
                <w:b/>
                <w:bCs/>
                <w:smallCaps/>
                <w:sz w:val="22"/>
                <w:szCs w:val="22"/>
                <w:u w:val="single"/>
                <w:lang w:val="nl-BE"/>
              </w:rPr>
              <w:t>BETREFT:</w:t>
            </w:r>
            <w:r w:rsidRPr="00734ABC">
              <w:rPr>
                <w:rFonts w:ascii="Arial" w:hAnsi="Arial" w:cs="Arial"/>
                <w:b/>
                <w:bCs/>
                <w:smallCaps/>
                <w:sz w:val="22"/>
                <w:szCs w:val="22"/>
                <w:lang w:val="nl-BE"/>
              </w:rPr>
              <w:t xml:space="preserve"> </w:t>
            </w:r>
            <w:r w:rsidR="00A32393" w:rsidRPr="00734ABC">
              <w:rPr>
                <w:rFonts w:ascii="Arial" w:hAnsi="Arial" w:cs="Arial"/>
                <w:b/>
                <w:bCs/>
                <w:sz w:val="22"/>
                <w:szCs w:val="22"/>
                <w:lang w:val="nl-BE"/>
              </w:rPr>
              <w:t>Uniforme tarifering van geldsommen waarvan de betaling de strafvordering doet vervallen – wegverkeer – uniforme tarifering van de minnelijke schikkingen</w:t>
            </w:r>
          </w:p>
        </w:tc>
      </w:tr>
    </w:tbl>
    <w:p w14:paraId="75EC15C4" w14:textId="77777777" w:rsidR="008C2D39" w:rsidRPr="00734ABC" w:rsidRDefault="008C2D39">
      <w:pPr>
        <w:rPr>
          <w:lang w:val="nl-BE"/>
        </w:rPr>
      </w:pPr>
      <w:r w:rsidRPr="00734ABC">
        <w:rPr>
          <w:lang w:val="nl-BE"/>
        </w:rPr>
        <w:br w:type="page"/>
      </w:r>
    </w:p>
    <w:tbl>
      <w:tblPr>
        <w:tblW w:w="9922" w:type="dxa"/>
        <w:jc w:val="center"/>
        <w:tblLayout w:type="fixed"/>
        <w:tblCellMar>
          <w:left w:w="170" w:type="dxa"/>
          <w:right w:w="170" w:type="dxa"/>
        </w:tblCellMar>
        <w:tblLook w:val="0000" w:firstRow="0" w:lastRow="0" w:firstColumn="0" w:lastColumn="0" w:noHBand="0" w:noVBand="0"/>
      </w:tblPr>
      <w:tblGrid>
        <w:gridCol w:w="4961"/>
        <w:gridCol w:w="4961"/>
      </w:tblGrid>
      <w:tr w:rsidR="00213466" w:rsidRPr="00734ABC" w14:paraId="75EC15C9" w14:textId="77777777" w:rsidTr="00590573">
        <w:trPr>
          <w:jc w:val="center"/>
        </w:trPr>
        <w:tc>
          <w:tcPr>
            <w:tcW w:w="4961" w:type="dxa"/>
            <w:tcBorders>
              <w:right w:val="single" w:sz="4" w:space="0" w:color="auto"/>
            </w:tcBorders>
          </w:tcPr>
          <w:p w14:paraId="75EC15C5" w14:textId="77777777" w:rsidR="00213466" w:rsidRPr="00734ABC" w:rsidRDefault="00213466" w:rsidP="00C53780">
            <w:pPr>
              <w:spacing w:line="276" w:lineRule="auto"/>
              <w:ind w:right="142"/>
              <w:jc w:val="both"/>
              <w:rPr>
                <w:rFonts w:ascii="Arial" w:hAnsi="Arial" w:cs="Arial"/>
                <w:b/>
                <w:bCs/>
                <w:smallCaps/>
                <w:sz w:val="22"/>
                <w:szCs w:val="22"/>
                <w:u w:val="single"/>
                <w:lang w:val="fr-BE"/>
              </w:rPr>
            </w:pPr>
            <w:r w:rsidRPr="00734ABC">
              <w:rPr>
                <w:rFonts w:ascii="Arial" w:hAnsi="Arial" w:cs="Arial"/>
                <w:b/>
                <w:bCs/>
                <w:smallCaps/>
                <w:sz w:val="22"/>
                <w:szCs w:val="22"/>
                <w:u w:val="single"/>
                <w:lang w:val="fr-BE"/>
              </w:rPr>
              <w:lastRenderedPageBreak/>
              <w:t>information importante concernant cette version du texte</w:t>
            </w:r>
          </w:p>
          <w:p w14:paraId="75EC15C6" w14:textId="77777777" w:rsidR="00213466" w:rsidRPr="00734ABC" w:rsidRDefault="00213466" w:rsidP="00C53780">
            <w:pPr>
              <w:spacing w:line="276" w:lineRule="auto"/>
              <w:ind w:right="142"/>
              <w:jc w:val="both"/>
              <w:rPr>
                <w:rFonts w:ascii="Arial" w:hAnsi="Arial" w:cs="Arial"/>
                <w:b/>
                <w:bCs/>
                <w:smallCaps/>
                <w:sz w:val="22"/>
                <w:szCs w:val="22"/>
                <w:lang w:val="fr-BE"/>
              </w:rPr>
            </w:pPr>
          </w:p>
        </w:tc>
        <w:tc>
          <w:tcPr>
            <w:tcW w:w="4961" w:type="dxa"/>
            <w:tcBorders>
              <w:left w:val="single" w:sz="4" w:space="0" w:color="auto"/>
            </w:tcBorders>
          </w:tcPr>
          <w:p w14:paraId="75EC15C7" w14:textId="77777777" w:rsidR="00213466" w:rsidRPr="00734ABC" w:rsidRDefault="00213466" w:rsidP="00760605">
            <w:pPr>
              <w:spacing w:line="276" w:lineRule="auto"/>
              <w:jc w:val="both"/>
              <w:rPr>
                <w:rFonts w:ascii="Arial" w:hAnsi="Arial" w:cs="Arial"/>
                <w:b/>
                <w:bCs/>
                <w:smallCaps/>
                <w:sz w:val="22"/>
                <w:szCs w:val="22"/>
                <w:u w:val="single"/>
                <w:lang w:val="nl-BE"/>
              </w:rPr>
            </w:pPr>
            <w:r w:rsidRPr="00734ABC">
              <w:rPr>
                <w:rFonts w:ascii="Arial" w:hAnsi="Arial" w:cs="Arial"/>
                <w:b/>
                <w:bCs/>
                <w:smallCaps/>
                <w:sz w:val="22"/>
                <w:szCs w:val="22"/>
                <w:u w:val="single"/>
                <w:lang w:val="nl-BE"/>
              </w:rPr>
              <w:t>belangrijke informatie betreffende deze tekstversie</w:t>
            </w:r>
          </w:p>
          <w:p w14:paraId="75EC15C8" w14:textId="77777777" w:rsidR="00213466" w:rsidRPr="00734ABC" w:rsidRDefault="00213466" w:rsidP="00C53780">
            <w:pPr>
              <w:pStyle w:val="StyleHeading1After0ptLinespacingExactly23pt"/>
              <w:keepNext w:val="0"/>
              <w:spacing w:line="276" w:lineRule="auto"/>
              <w:ind w:left="142"/>
              <w:jc w:val="both"/>
              <w:rPr>
                <w:rFonts w:cs="Arial"/>
                <w:smallCaps/>
                <w:kern w:val="0"/>
                <w:szCs w:val="22"/>
                <w:lang w:val="nl-BE" w:eastAsia="en-US"/>
              </w:rPr>
            </w:pPr>
          </w:p>
        </w:tc>
      </w:tr>
      <w:tr w:rsidR="00213466" w:rsidRPr="00734ABC" w14:paraId="75EC15D7" w14:textId="77777777" w:rsidTr="00590573">
        <w:trPr>
          <w:jc w:val="center"/>
        </w:trPr>
        <w:tc>
          <w:tcPr>
            <w:tcW w:w="4961" w:type="dxa"/>
            <w:tcBorders>
              <w:right w:val="single" w:sz="4" w:space="0" w:color="auto"/>
            </w:tcBorders>
          </w:tcPr>
          <w:p w14:paraId="63E3F6B3" w14:textId="1C876CE5" w:rsidR="00E751FB" w:rsidRPr="00734ABC" w:rsidRDefault="00AB679F" w:rsidP="001026D6">
            <w:pPr>
              <w:jc w:val="both"/>
              <w:rPr>
                <w:rFonts w:ascii="Arial" w:hAnsi="Arial" w:cs="Arial"/>
                <w:b/>
                <w:sz w:val="22"/>
                <w:szCs w:val="22"/>
                <w:lang w:val="fr-BE"/>
              </w:rPr>
            </w:pPr>
            <w:r w:rsidRPr="00734ABC">
              <w:rPr>
                <w:rFonts w:ascii="Arial" w:hAnsi="Arial" w:cs="Arial"/>
                <w:b/>
                <w:sz w:val="22"/>
                <w:szCs w:val="22"/>
                <w:lang w:val="fr-BE"/>
              </w:rPr>
              <w:t>Cette circulaire est à nouveau mise à jour (octobre 2022) en vue de lutter contre la conduite sous l'influence de l'alcool</w:t>
            </w:r>
            <w:r w:rsidR="001026D6" w:rsidRPr="00734ABC">
              <w:rPr>
                <w:rFonts w:ascii="Arial" w:hAnsi="Arial" w:cs="Arial"/>
                <w:b/>
                <w:sz w:val="22"/>
                <w:szCs w:val="22"/>
                <w:lang w:val="fr-BE"/>
              </w:rPr>
              <w:t xml:space="preserve">. </w:t>
            </w:r>
          </w:p>
          <w:p w14:paraId="12694803" w14:textId="6BFC651E" w:rsidR="001026D6" w:rsidRPr="00734ABC" w:rsidRDefault="001026D6" w:rsidP="001026D6">
            <w:pPr>
              <w:jc w:val="both"/>
              <w:rPr>
                <w:rFonts w:ascii="Arial" w:hAnsi="Arial" w:cs="Arial"/>
                <w:b/>
                <w:sz w:val="22"/>
                <w:szCs w:val="22"/>
                <w:lang w:val="fr-BE"/>
              </w:rPr>
            </w:pPr>
          </w:p>
          <w:p w14:paraId="4CC01B6C" w14:textId="77777777" w:rsidR="001026D6" w:rsidRPr="00734ABC" w:rsidRDefault="001026D6" w:rsidP="001026D6">
            <w:pPr>
              <w:jc w:val="both"/>
              <w:rPr>
                <w:rFonts w:ascii="Arial" w:hAnsi="Arial" w:cs="Arial"/>
                <w:sz w:val="22"/>
                <w:szCs w:val="22"/>
                <w:lang w:val="fr-BE"/>
              </w:rPr>
            </w:pPr>
          </w:p>
          <w:p w14:paraId="03B31EAF" w14:textId="3E870850" w:rsidR="00AD272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Les modifications seront indiquées en jaune.</w:t>
            </w:r>
          </w:p>
          <w:p w14:paraId="471800A9" w14:textId="00E8CAE4" w:rsidR="00AD272F" w:rsidRPr="00734ABC" w:rsidRDefault="00AD272F" w:rsidP="00AD272F">
            <w:pPr>
              <w:jc w:val="both"/>
              <w:rPr>
                <w:rFonts w:ascii="Arial" w:hAnsi="Arial" w:cs="Arial"/>
                <w:sz w:val="22"/>
                <w:szCs w:val="22"/>
                <w:lang w:val="fr-BE"/>
              </w:rPr>
            </w:pPr>
          </w:p>
          <w:p w14:paraId="73C114AD" w14:textId="77777777" w:rsidR="00AB679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Le Plan National de Sécurité 2022-2025 a sélectionné quinze phénomènes de sécurité qui font l’objet d’actions dans le cadre du fonctionnement policier de base, spécialisé et/ou intégré, dont notamment la sécurité routière</w:t>
            </w:r>
            <w:r w:rsidRPr="00734ABC">
              <w:rPr>
                <w:rStyle w:val="Voetnootmarkering"/>
                <w:rFonts w:cs="Arial"/>
                <w:sz w:val="22"/>
                <w:szCs w:val="22"/>
              </w:rPr>
              <w:footnoteReference w:id="1"/>
            </w:r>
            <w:r w:rsidRPr="00734ABC">
              <w:rPr>
                <w:rFonts w:ascii="Arial" w:hAnsi="Arial" w:cs="Arial"/>
                <w:sz w:val="22"/>
                <w:szCs w:val="22"/>
                <w:lang w:val="fr-BE"/>
              </w:rPr>
              <w:t>.</w:t>
            </w:r>
          </w:p>
          <w:p w14:paraId="5143212A" w14:textId="77777777" w:rsidR="00AB679F" w:rsidRPr="00734ABC" w:rsidRDefault="00AB679F" w:rsidP="00AB679F">
            <w:pPr>
              <w:jc w:val="both"/>
              <w:rPr>
                <w:rFonts w:ascii="Arial" w:hAnsi="Arial" w:cs="Arial"/>
                <w:sz w:val="22"/>
                <w:szCs w:val="22"/>
                <w:lang w:val="fr-BE"/>
              </w:rPr>
            </w:pPr>
          </w:p>
          <w:p w14:paraId="175C2CE4" w14:textId="77777777" w:rsidR="00AB679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L’un des principaux défis relevés par le Plan en cette matière consiste à lutter contre les « tueurs de la circulation ». Pour ce faire, le Plan National incite à faire preuve, lors des contrôles de police, d’une attention particulière à l’égard de la conduite sous influence.</w:t>
            </w:r>
          </w:p>
          <w:p w14:paraId="4632D822" w14:textId="77777777" w:rsidR="00AB679F" w:rsidRPr="00734ABC" w:rsidRDefault="00AB679F" w:rsidP="00AB679F">
            <w:pPr>
              <w:jc w:val="both"/>
              <w:rPr>
                <w:rFonts w:ascii="Arial" w:hAnsi="Arial" w:cs="Arial"/>
                <w:sz w:val="22"/>
                <w:szCs w:val="22"/>
                <w:lang w:val="fr-BE"/>
              </w:rPr>
            </w:pPr>
          </w:p>
          <w:p w14:paraId="279A57C3" w14:textId="77777777" w:rsidR="00AB679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La Note-Cadre de Sécurité Intégrale 2022-2024 a identifié six dimensions de sécurité, dont notamment la sécurité sociétale, qui inclut la sécurité routière</w:t>
            </w:r>
            <w:r w:rsidRPr="00734ABC">
              <w:rPr>
                <w:rStyle w:val="Voetnootmarkering"/>
                <w:rFonts w:cs="Arial"/>
                <w:sz w:val="22"/>
                <w:szCs w:val="22"/>
              </w:rPr>
              <w:footnoteReference w:id="2"/>
            </w:r>
            <w:r w:rsidRPr="00734ABC">
              <w:rPr>
                <w:rFonts w:ascii="Arial" w:hAnsi="Arial" w:cs="Arial"/>
                <w:sz w:val="22"/>
                <w:szCs w:val="22"/>
                <w:lang w:val="fr-BE"/>
              </w:rPr>
              <w:t>. Le contrôle pro-actif de la détection de la conduite sous l’influence de l’alcool fait partie des initiatives à prendre afin de renforcer la sécurité routière et de parvenir à une réduction significative du nombre de blessés et de décès sur nos routes.</w:t>
            </w:r>
          </w:p>
          <w:p w14:paraId="67258B49" w14:textId="77777777" w:rsidR="00AB679F" w:rsidRPr="00734ABC" w:rsidRDefault="00AB679F" w:rsidP="00AB679F">
            <w:pPr>
              <w:jc w:val="both"/>
              <w:rPr>
                <w:rFonts w:ascii="Arial" w:hAnsi="Arial" w:cs="Arial"/>
                <w:sz w:val="22"/>
                <w:szCs w:val="22"/>
                <w:lang w:val="fr-BE"/>
              </w:rPr>
            </w:pPr>
          </w:p>
          <w:p w14:paraId="265D593F" w14:textId="77777777" w:rsidR="00AB679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 xml:space="preserve">La Note-Cadre insiste également sur la nécessité de mettre l’accent sur « … la norme sociale en lien avec la consommation d’alcool ou de drogues au volant et sur l’usage des GSM et autres écrans pendant la conduite. … ». </w:t>
            </w:r>
          </w:p>
          <w:p w14:paraId="56CD9E64" w14:textId="6EFF3B62" w:rsidR="00AD272F" w:rsidRPr="00734ABC" w:rsidRDefault="00AD272F" w:rsidP="00AD272F">
            <w:pPr>
              <w:jc w:val="both"/>
              <w:rPr>
                <w:rFonts w:ascii="Arial" w:hAnsi="Arial" w:cs="Arial"/>
                <w:sz w:val="22"/>
                <w:szCs w:val="22"/>
                <w:lang w:val="fr-BE"/>
              </w:rPr>
            </w:pPr>
          </w:p>
          <w:p w14:paraId="5F81D7E4" w14:textId="77777777" w:rsidR="001026D6" w:rsidRPr="00734ABC" w:rsidRDefault="001026D6" w:rsidP="00AD272F">
            <w:pPr>
              <w:jc w:val="both"/>
              <w:rPr>
                <w:rFonts w:ascii="Arial" w:hAnsi="Arial" w:cs="Arial"/>
                <w:sz w:val="22"/>
                <w:szCs w:val="22"/>
                <w:lang w:val="fr-BE"/>
              </w:rPr>
            </w:pPr>
          </w:p>
          <w:p w14:paraId="29424349" w14:textId="65516F80" w:rsidR="00AD272F" w:rsidRPr="00734ABC" w:rsidRDefault="00AB679F" w:rsidP="00AD272F">
            <w:pPr>
              <w:jc w:val="both"/>
              <w:rPr>
                <w:rFonts w:ascii="Arial" w:hAnsi="Arial" w:cs="Arial"/>
                <w:sz w:val="22"/>
                <w:szCs w:val="22"/>
                <w:lang w:val="fr-BE"/>
              </w:rPr>
            </w:pPr>
            <w:r w:rsidRPr="00734ABC">
              <w:rPr>
                <w:rFonts w:ascii="Arial" w:hAnsi="Arial" w:cs="Arial"/>
                <w:sz w:val="22"/>
                <w:szCs w:val="22"/>
                <w:lang w:val="fr-BE"/>
              </w:rPr>
              <w:t>Enfin, le Plan fédéral de Sécurité routière 2021-2025</w:t>
            </w:r>
            <w:r w:rsidRPr="00734ABC">
              <w:rPr>
                <w:rStyle w:val="Voetnootmarkering"/>
                <w:rFonts w:cs="Arial"/>
                <w:sz w:val="22"/>
                <w:szCs w:val="22"/>
              </w:rPr>
              <w:footnoteReference w:id="3"/>
            </w:r>
            <w:r w:rsidRPr="00734ABC">
              <w:rPr>
                <w:rFonts w:ascii="Arial" w:hAnsi="Arial" w:cs="Arial"/>
                <w:sz w:val="22"/>
                <w:szCs w:val="22"/>
                <w:lang w:val="fr-BE"/>
              </w:rPr>
              <w:t xml:space="preserve"> a fixé l’objectif de « rendre les comportements à risque socialement inacceptables ». A cette fin, le Plan prévoit de renforcer la lutte contre la conduite sous influence : « ce phénomène reste l’un des points noirs de l’insécurité routière en Belgique. La conduite sous influence de drogue ou d’alcool reste bien au-dessus de la moyenne européenne. Surtout, il persiste en Belgique une tolérance sociale bien trop élevée par rapport à </w:t>
            </w:r>
            <w:r w:rsidRPr="00734ABC">
              <w:rPr>
                <w:rFonts w:ascii="Arial" w:hAnsi="Arial" w:cs="Arial"/>
                <w:sz w:val="22"/>
                <w:szCs w:val="22"/>
                <w:lang w:val="fr-BE"/>
              </w:rPr>
              <w:lastRenderedPageBreak/>
              <w:t>ces comportements dangereux ». En ce qui concerne la conduite sous l’influence de l’alcool, le Plan fédéral veut renforcer les sanctions   : « Une grande majorité des constats de conduite sous l'influence de l'alcool concerne des taux d'alcool bien supérieurs à la limite légale. Contrairement aux autres pays européens, la Belgique traite encore trop souvent ces infractions avec de simples amendes.</w:t>
            </w:r>
          </w:p>
          <w:p w14:paraId="6E1C2301" w14:textId="77777777" w:rsidR="00AD272F" w:rsidRPr="00734ABC" w:rsidRDefault="00AD272F" w:rsidP="00AD272F">
            <w:pPr>
              <w:jc w:val="both"/>
              <w:rPr>
                <w:rFonts w:ascii="Arial" w:hAnsi="Arial" w:cs="Arial"/>
                <w:sz w:val="22"/>
                <w:szCs w:val="22"/>
                <w:lang w:val="fr-BE"/>
              </w:rPr>
            </w:pPr>
          </w:p>
          <w:p w14:paraId="4877D540" w14:textId="1876F7FF" w:rsidR="00AD272F" w:rsidRPr="00734ABC" w:rsidRDefault="00AB679F" w:rsidP="00AD272F">
            <w:pPr>
              <w:pStyle w:val="Lijstalinea"/>
              <w:ind w:left="0"/>
              <w:jc w:val="both"/>
              <w:rPr>
                <w:rFonts w:ascii="Arial" w:hAnsi="Arial" w:cs="Arial"/>
                <w:sz w:val="22"/>
                <w:szCs w:val="22"/>
                <w:lang w:val="fr-BE"/>
              </w:rPr>
            </w:pPr>
            <w:r w:rsidRPr="00734ABC">
              <w:rPr>
                <w:rFonts w:ascii="Arial" w:hAnsi="Arial" w:cs="Arial"/>
                <w:sz w:val="22"/>
                <w:szCs w:val="22"/>
                <w:lang w:val="fr-BE"/>
              </w:rPr>
              <w:t>Manifestement ce système ne suffit pas à faire passer le message. Pour renforcer le signal, nous examinerons de manière prioritaire, avec les autorités compétentes, quelles sanctions complémentaires peuvent amener à un réel changement de comportement. »</w:t>
            </w:r>
          </w:p>
          <w:p w14:paraId="5E5F029A" w14:textId="77777777" w:rsidR="00E751FB" w:rsidRPr="00734ABC" w:rsidRDefault="00E751FB" w:rsidP="00AD272F">
            <w:pPr>
              <w:jc w:val="both"/>
              <w:rPr>
                <w:rFonts w:ascii="Arial" w:hAnsi="Arial" w:cs="Arial"/>
                <w:sz w:val="22"/>
                <w:szCs w:val="22"/>
                <w:lang w:val="fr-BE"/>
              </w:rPr>
            </w:pPr>
          </w:p>
          <w:p w14:paraId="354B94D4" w14:textId="730B9B40" w:rsidR="001026D6"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Ce changement de comportement est nécessaire en raison du risque accru d'accident en fonction du degré d'intoxication alcoolique. Selon la récente '</w:t>
            </w:r>
            <w:proofErr w:type="spellStart"/>
            <w:r w:rsidRPr="00734ABC">
              <w:rPr>
                <w:rFonts w:ascii="Arial" w:hAnsi="Arial" w:cs="Arial"/>
                <w:sz w:val="22"/>
                <w:szCs w:val="22"/>
                <w:lang w:val="fr-BE"/>
              </w:rPr>
              <w:t>Factsheet</w:t>
            </w:r>
            <w:proofErr w:type="spellEnd"/>
            <w:r w:rsidRPr="00734ABC">
              <w:rPr>
                <w:rFonts w:ascii="Arial" w:hAnsi="Arial" w:cs="Arial"/>
                <w:sz w:val="22"/>
                <w:szCs w:val="22"/>
                <w:lang w:val="fr-BE"/>
              </w:rPr>
              <w:t>' de SWOV</w:t>
            </w:r>
            <w:r w:rsidR="00A513AE" w:rsidRPr="00734ABC">
              <w:rPr>
                <w:rStyle w:val="Voetnootmarkering"/>
              </w:rPr>
              <w:footnoteReference w:id="4"/>
            </w:r>
            <w:r w:rsidRPr="00734ABC">
              <w:rPr>
                <w:rFonts w:ascii="Arial" w:hAnsi="Arial" w:cs="Arial"/>
                <w:sz w:val="22"/>
                <w:szCs w:val="22"/>
                <w:lang w:val="fr-BE"/>
              </w:rPr>
              <w:t xml:space="preserve"> " Conduite sous l'emprise de l'alcool " de juin 2021</w:t>
            </w:r>
            <w:r w:rsidRPr="00734ABC">
              <w:rPr>
                <w:rStyle w:val="Voetnootmarkering"/>
                <w:rFonts w:cs="Arial"/>
                <w:sz w:val="22"/>
                <w:szCs w:val="22"/>
              </w:rPr>
              <w:footnoteReference w:id="5"/>
            </w:r>
            <w:r w:rsidRPr="00734ABC">
              <w:rPr>
                <w:rFonts w:ascii="Arial" w:hAnsi="Arial" w:cs="Arial"/>
                <w:sz w:val="22"/>
                <w:szCs w:val="22"/>
                <w:lang w:val="fr-BE"/>
              </w:rPr>
              <w:t xml:space="preserve">, à 1,0 pour mille de taux d’alcool dans le sang le risque est presque quatre fois plus élevé, et à 1,5 pour mille plus de 20 fois. </w:t>
            </w:r>
          </w:p>
          <w:p w14:paraId="26F16595" w14:textId="77777777" w:rsidR="001026D6" w:rsidRPr="00734ABC" w:rsidRDefault="001026D6" w:rsidP="00AB679F">
            <w:pPr>
              <w:jc w:val="both"/>
              <w:rPr>
                <w:rFonts w:ascii="Arial" w:hAnsi="Arial" w:cs="Arial"/>
                <w:sz w:val="22"/>
                <w:szCs w:val="22"/>
                <w:lang w:val="fr-BE"/>
              </w:rPr>
            </w:pPr>
          </w:p>
          <w:p w14:paraId="6446A587" w14:textId="2F994B7A" w:rsidR="00E751FB"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 xml:space="preserve">L'objectif poursuivi est donc d'abaisser graduellement le seuil de retrait immédiat du permis de conduire. </w:t>
            </w:r>
          </w:p>
          <w:p w14:paraId="0DDAEBAD" w14:textId="228FFC67" w:rsidR="00AB679F" w:rsidRPr="00734ABC" w:rsidRDefault="00AB679F" w:rsidP="00AB679F">
            <w:pPr>
              <w:jc w:val="both"/>
              <w:rPr>
                <w:rFonts w:ascii="Arial" w:hAnsi="Arial" w:cs="Arial"/>
                <w:sz w:val="22"/>
                <w:szCs w:val="22"/>
                <w:lang w:val="fr-BE"/>
              </w:rPr>
            </w:pPr>
          </w:p>
          <w:p w14:paraId="08D2C9DF" w14:textId="3421270B" w:rsidR="00AB679F" w:rsidRPr="00734ABC" w:rsidRDefault="00AB679F" w:rsidP="00AB679F">
            <w:pPr>
              <w:jc w:val="both"/>
              <w:rPr>
                <w:rFonts w:ascii="Arial" w:hAnsi="Arial" w:cs="Arial"/>
                <w:sz w:val="22"/>
                <w:szCs w:val="22"/>
                <w:lang w:val="fr-BE"/>
              </w:rPr>
            </w:pPr>
            <w:r w:rsidRPr="00734ABC">
              <w:rPr>
                <w:rFonts w:ascii="Arial" w:hAnsi="Arial" w:cs="Arial"/>
                <w:sz w:val="22"/>
                <w:szCs w:val="22"/>
                <w:lang w:val="fr-BE"/>
              </w:rPr>
              <w:t>L'article 55 de la loi relative à la police de la circulation routière permet au procureur du Roi de retirer immédiatement le permis de conduire à partir de 0,35mg/l d’air alvéolaire expiré pour une durée de 15 jours. Jusqu’à ce jour, la circulaire</w:t>
            </w:r>
            <w:r w:rsidR="004D5C19" w:rsidRPr="00734ABC">
              <w:rPr>
                <w:rFonts w:ascii="Arial" w:hAnsi="Arial" w:cs="Arial"/>
                <w:sz w:val="22"/>
                <w:szCs w:val="22"/>
                <w:lang w:val="fr-BE"/>
              </w:rPr>
              <w:t xml:space="preserve"> 9/2006</w:t>
            </w:r>
            <w:r w:rsidRPr="00734ABC">
              <w:rPr>
                <w:rFonts w:ascii="Arial" w:hAnsi="Arial" w:cs="Arial"/>
                <w:sz w:val="22"/>
                <w:szCs w:val="22"/>
                <w:lang w:val="fr-BE"/>
              </w:rPr>
              <w:t xml:space="preserve"> indiquait que le retrait immédiat devait être opéré par défaut à partir de 0,65mg/l d’air alvéolaire expiré (cf. 1,5 pour mille) et seulement dès 0,8 pour mille si le conducteur a manifesté un “comportement dangereux” (ce qui est rarement constaté). Afin de renforcer la lutte contre l'alcool au volant tout en maintenant une charge de travail supportable pour les parquets et les tribunaux, </w:t>
            </w:r>
            <w:r w:rsidR="004D5C19" w:rsidRPr="00734ABC">
              <w:rPr>
                <w:rFonts w:ascii="Arial" w:hAnsi="Arial" w:cs="Arial"/>
                <w:sz w:val="22"/>
                <w:szCs w:val="22"/>
                <w:lang w:val="fr-BE"/>
              </w:rPr>
              <w:t>il est prévu</w:t>
            </w:r>
            <w:r w:rsidRPr="00734ABC">
              <w:rPr>
                <w:rFonts w:ascii="Arial" w:hAnsi="Arial" w:cs="Arial"/>
                <w:sz w:val="22"/>
                <w:szCs w:val="22"/>
                <w:lang w:val="fr-BE"/>
              </w:rPr>
              <w:t xml:space="preserve"> </w:t>
            </w:r>
            <w:r w:rsidR="004D5C19" w:rsidRPr="00734ABC">
              <w:rPr>
                <w:rFonts w:ascii="Arial" w:hAnsi="Arial" w:cs="Arial"/>
                <w:sz w:val="22"/>
                <w:szCs w:val="22"/>
                <w:lang w:val="fr-BE"/>
              </w:rPr>
              <w:t>d’</w:t>
            </w:r>
            <w:r w:rsidRPr="00734ABC">
              <w:rPr>
                <w:rFonts w:ascii="Arial" w:hAnsi="Arial" w:cs="Arial"/>
                <w:sz w:val="22"/>
                <w:szCs w:val="22"/>
                <w:lang w:val="fr-BE"/>
              </w:rPr>
              <w:t>abaisser progressivement ce seuil</w:t>
            </w:r>
            <w:r w:rsidR="004D5C19" w:rsidRPr="00734ABC">
              <w:rPr>
                <w:rFonts w:ascii="Arial" w:hAnsi="Arial" w:cs="Arial"/>
                <w:sz w:val="22"/>
                <w:szCs w:val="22"/>
                <w:lang w:val="fr-BE"/>
              </w:rPr>
              <w:t>.</w:t>
            </w:r>
            <w:r w:rsidRPr="00734ABC">
              <w:rPr>
                <w:rFonts w:ascii="Arial" w:hAnsi="Arial" w:cs="Arial"/>
                <w:sz w:val="22"/>
                <w:szCs w:val="22"/>
                <w:lang w:val="fr-BE"/>
              </w:rPr>
              <w:t xml:space="preserve"> </w:t>
            </w:r>
            <w:r w:rsidR="004D5C19" w:rsidRPr="00734ABC">
              <w:rPr>
                <w:rFonts w:ascii="Arial" w:hAnsi="Arial" w:cs="Arial"/>
                <w:sz w:val="22"/>
                <w:szCs w:val="22"/>
                <w:lang w:val="fr-BE"/>
              </w:rPr>
              <w:t>Le seuil déterminé dans la COL 9/2006 a dès lors été</w:t>
            </w:r>
            <w:r w:rsidRPr="00734ABC">
              <w:rPr>
                <w:rFonts w:ascii="Arial" w:hAnsi="Arial" w:cs="Arial"/>
                <w:sz w:val="22"/>
                <w:szCs w:val="22"/>
                <w:lang w:val="fr-BE"/>
              </w:rPr>
              <w:t xml:space="preserve"> descend</w:t>
            </w:r>
            <w:r w:rsidR="004D5C19" w:rsidRPr="00734ABC">
              <w:rPr>
                <w:rFonts w:ascii="Arial" w:hAnsi="Arial" w:cs="Arial"/>
                <w:sz w:val="22"/>
                <w:szCs w:val="22"/>
                <w:lang w:val="fr-BE"/>
              </w:rPr>
              <w:t>u</w:t>
            </w:r>
            <w:r w:rsidRPr="00734ABC">
              <w:rPr>
                <w:rFonts w:ascii="Arial" w:hAnsi="Arial" w:cs="Arial"/>
                <w:sz w:val="22"/>
                <w:szCs w:val="22"/>
                <w:lang w:val="fr-BE"/>
              </w:rPr>
              <w:t xml:space="preserve"> de 0,65 mg/l à 0,50 mg/l d’air alvéolaire expiré (cf. 1,2 pour mille). </w:t>
            </w:r>
          </w:p>
          <w:p w14:paraId="1250F774" w14:textId="4731DA82" w:rsidR="00421E71" w:rsidRPr="00734ABC" w:rsidRDefault="00421E71" w:rsidP="00AD272F">
            <w:pPr>
              <w:pStyle w:val="Plattetekst2"/>
              <w:ind w:right="142"/>
              <w:rPr>
                <w:rFonts w:ascii="Arial" w:hAnsi="Arial" w:cs="Arial"/>
                <w:sz w:val="22"/>
                <w:szCs w:val="22"/>
              </w:rPr>
            </w:pPr>
          </w:p>
          <w:p w14:paraId="6580AE50" w14:textId="77777777" w:rsidR="00A438D1" w:rsidRPr="00734ABC" w:rsidRDefault="00A438D1" w:rsidP="00AD272F">
            <w:pPr>
              <w:pStyle w:val="Plattetekst2"/>
              <w:ind w:right="142"/>
              <w:rPr>
                <w:rFonts w:ascii="Arial" w:hAnsi="Arial" w:cs="Arial"/>
                <w:sz w:val="22"/>
                <w:szCs w:val="22"/>
              </w:rPr>
            </w:pPr>
          </w:p>
          <w:p w14:paraId="287A7FF4" w14:textId="77777777" w:rsidR="00A438D1" w:rsidRPr="00734ABC" w:rsidRDefault="00A438D1" w:rsidP="00AD272F">
            <w:pPr>
              <w:pStyle w:val="Plattetekst2"/>
              <w:ind w:right="142"/>
              <w:rPr>
                <w:rFonts w:ascii="Arial" w:hAnsi="Arial" w:cs="Arial"/>
                <w:sz w:val="22"/>
                <w:szCs w:val="22"/>
              </w:rPr>
            </w:pPr>
          </w:p>
          <w:p w14:paraId="46D7265C" w14:textId="77777777" w:rsidR="00A438D1" w:rsidRPr="00734ABC" w:rsidRDefault="00A438D1" w:rsidP="00AD272F">
            <w:pPr>
              <w:pStyle w:val="Plattetekst2"/>
              <w:ind w:right="142"/>
              <w:rPr>
                <w:rFonts w:ascii="Arial" w:hAnsi="Arial" w:cs="Arial"/>
                <w:sz w:val="22"/>
                <w:szCs w:val="22"/>
              </w:rPr>
            </w:pPr>
          </w:p>
          <w:p w14:paraId="5E987DFF" w14:textId="7E8B7367" w:rsidR="00421E71" w:rsidRPr="00734ABC" w:rsidRDefault="00421E71" w:rsidP="00AD272F">
            <w:pPr>
              <w:pStyle w:val="Plattetekst2"/>
              <w:ind w:right="142"/>
              <w:rPr>
                <w:rFonts w:ascii="Arial" w:hAnsi="Arial" w:cs="Arial"/>
                <w:bCs/>
                <w:iCs/>
                <w:sz w:val="22"/>
                <w:szCs w:val="22"/>
              </w:rPr>
            </w:pPr>
            <w:r w:rsidRPr="00734ABC">
              <w:rPr>
                <w:rFonts w:ascii="Arial" w:hAnsi="Arial" w:cs="Arial"/>
                <w:sz w:val="22"/>
                <w:szCs w:val="22"/>
              </w:rPr>
              <w:lastRenderedPageBreak/>
              <w:t>En conséquence, les transaction</w:t>
            </w:r>
            <w:r w:rsidR="004D5C19" w:rsidRPr="00734ABC">
              <w:rPr>
                <w:rFonts w:ascii="Arial" w:hAnsi="Arial" w:cs="Arial"/>
                <w:sz w:val="22"/>
                <w:szCs w:val="22"/>
              </w:rPr>
              <w:t>s</w:t>
            </w:r>
            <w:r w:rsidRPr="00734ABC">
              <w:rPr>
                <w:rFonts w:ascii="Arial" w:hAnsi="Arial" w:cs="Arial"/>
                <w:sz w:val="22"/>
                <w:szCs w:val="22"/>
              </w:rPr>
              <w:t xml:space="preserve"> ne </w:t>
            </w:r>
            <w:r w:rsidR="005B3D5F" w:rsidRPr="00734ABC">
              <w:rPr>
                <w:rFonts w:ascii="Arial" w:hAnsi="Arial" w:cs="Arial"/>
                <w:sz w:val="22"/>
                <w:szCs w:val="22"/>
              </w:rPr>
              <w:t>pourront plus,</w:t>
            </w:r>
            <w:r w:rsidR="004D5C19" w:rsidRPr="00734ABC">
              <w:rPr>
                <w:rFonts w:ascii="Arial" w:hAnsi="Arial" w:cs="Arial"/>
                <w:sz w:val="22"/>
                <w:szCs w:val="22"/>
              </w:rPr>
              <w:t xml:space="preserve"> à l’avenir</w:t>
            </w:r>
            <w:r w:rsidR="005B3D5F" w:rsidRPr="00734ABC">
              <w:rPr>
                <w:rFonts w:ascii="Arial" w:hAnsi="Arial" w:cs="Arial"/>
                <w:sz w:val="22"/>
                <w:szCs w:val="22"/>
              </w:rPr>
              <w:t xml:space="preserve">, être </w:t>
            </w:r>
            <w:r w:rsidR="004D5C19" w:rsidRPr="00734ABC">
              <w:rPr>
                <w:rFonts w:ascii="Arial" w:hAnsi="Arial" w:cs="Arial"/>
                <w:sz w:val="22"/>
                <w:szCs w:val="22"/>
              </w:rPr>
              <w:t xml:space="preserve"> proposées</w:t>
            </w:r>
            <w:r w:rsidRPr="00734ABC">
              <w:rPr>
                <w:rFonts w:ascii="Arial" w:hAnsi="Arial" w:cs="Arial"/>
                <w:sz w:val="22"/>
                <w:szCs w:val="22"/>
              </w:rPr>
              <w:t xml:space="preserve"> </w:t>
            </w:r>
            <w:r w:rsidR="004D5C19" w:rsidRPr="00734ABC">
              <w:rPr>
                <w:rFonts w:ascii="Arial" w:hAnsi="Arial" w:cs="Arial"/>
                <w:bCs/>
                <w:sz w:val="22"/>
                <w:szCs w:val="22"/>
              </w:rPr>
              <w:t xml:space="preserve">que lorsque le seuil </w:t>
            </w:r>
            <w:r w:rsidR="00C56D1D" w:rsidRPr="00734ABC">
              <w:rPr>
                <w:rFonts w:ascii="Arial" w:hAnsi="Arial" w:cs="Arial"/>
                <w:bCs/>
                <w:sz w:val="22"/>
                <w:szCs w:val="22"/>
              </w:rPr>
              <w:t>est inférieur à</w:t>
            </w:r>
            <w:r w:rsidR="004D5C19" w:rsidRPr="00734ABC">
              <w:rPr>
                <w:rFonts w:ascii="Arial" w:hAnsi="Arial" w:cs="Arial"/>
                <w:bCs/>
                <w:sz w:val="22"/>
                <w:szCs w:val="22"/>
              </w:rPr>
              <w:t xml:space="preserve"> 0,5</w:t>
            </w:r>
            <w:r w:rsidR="00F243B7" w:rsidRPr="00734ABC">
              <w:rPr>
                <w:rFonts w:ascii="Arial" w:hAnsi="Arial" w:cs="Arial"/>
                <w:bCs/>
                <w:sz w:val="22"/>
                <w:szCs w:val="22"/>
              </w:rPr>
              <w:t>0</w:t>
            </w:r>
            <w:r w:rsidR="004D5C19" w:rsidRPr="00734ABC">
              <w:rPr>
                <w:rFonts w:ascii="Arial" w:hAnsi="Arial" w:cs="Arial"/>
                <w:bCs/>
                <w:sz w:val="22"/>
                <w:szCs w:val="22"/>
              </w:rPr>
              <w:t xml:space="preserve"> mg</w:t>
            </w:r>
            <w:r w:rsidR="00F243B7" w:rsidRPr="00734ABC">
              <w:rPr>
                <w:rFonts w:ascii="Arial" w:hAnsi="Arial" w:cs="Arial"/>
                <w:bCs/>
                <w:sz w:val="22"/>
                <w:szCs w:val="22"/>
              </w:rPr>
              <w:t xml:space="preserve">/l </w:t>
            </w:r>
            <w:r w:rsidR="004D5C19" w:rsidRPr="00734ABC">
              <w:rPr>
                <w:rFonts w:ascii="Arial" w:hAnsi="Arial" w:cs="Arial"/>
                <w:bCs/>
                <w:sz w:val="22"/>
                <w:szCs w:val="22"/>
              </w:rPr>
              <w:t>d'air alvéolaire expiré</w:t>
            </w:r>
            <w:r w:rsidR="00EF33B5" w:rsidRPr="00734ABC">
              <w:rPr>
                <w:rFonts w:ascii="Arial" w:hAnsi="Arial" w:cs="Arial"/>
                <w:bCs/>
                <w:sz w:val="22"/>
                <w:szCs w:val="22"/>
              </w:rPr>
              <w:t>.</w:t>
            </w:r>
          </w:p>
          <w:p w14:paraId="75EC15D0" w14:textId="520900CE" w:rsidR="009B7861" w:rsidRPr="00734ABC" w:rsidRDefault="009B7861" w:rsidP="00AD272F">
            <w:pPr>
              <w:pStyle w:val="Plattetekst2"/>
              <w:ind w:right="142"/>
              <w:rPr>
                <w:rFonts w:ascii="Arial" w:hAnsi="Arial" w:cs="Arial"/>
                <w:bCs/>
                <w:iCs/>
                <w:sz w:val="22"/>
                <w:szCs w:val="22"/>
              </w:rPr>
            </w:pPr>
          </w:p>
        </w:tc>
        <w:tc>
          <w:tcPr>
            <w:tcW w:w="4961" w:type="dxa"/>
            <w:tcBorders>
              <w:left w:val="single" w:sz="4" w:space="0" w:color="auto"/>
            </w:tcBorders>
          </w:tcPr>
          <w:p w14:paraId="34EE7D8A" w14:textId="51D863B0" w:rsidR="001026D6" w:rsidRPr="00734ABC" w:rsidRDefault="001026D6" w:rsidP="001026D6">
            <w:pPr>
              <w:jc w:val="both"/>
              <w:rPr>
                <w:rFonts w:ascii="Arial" w:hAnsi="Arial" w:cs="Arial"/>
                <w:b/>
                <w:noProof/>
                <w:sz w:val="22"/>
                <w:szCs w:val="22"/>
                <w:lang w:val="nl-BE"/>
              </w:rPr>
            </w:pPr>
            <w:r w:rsidRPr="00734ABC">
              <w:rPr>
                <w:rFonts w:ascii="Arial" w:hAnsi="Arial" w:cs="Arial"/>
                <w:b/>
                <w:noProof/>
                <w:sz w:val="22"/>
                <w:szCs w:val="22"/>
                <w:lang w:val="nl-BE"/>
              </w:rPr>
              <w:lastRenderedPageBreak/>
              <w:t>Deze omzendbrief wordt opnieuw geactualiseerd (oktober 2022) in het licht van de strijd tegen rijden onder invloed van alcohol.</w:t>
            </w:r>
          </w:p>
          <w:p w14:paraId="3C52DEEA" w14:textId="77777777" w:rsidR="001026D6" w:rsidRPr="00734ABC" w:rsidRDefault="001026D6" w:rsidP="001026D6">
            <w:pPr>
              <w:jc w:val="both"/>
              <w:rPr>
                <w:rFonts w:ascii="Arial" w:hAnsi="Arial" w:cs="Arial"/>
                <w:b/>
                <w:noProof/>
                <w:sz w:val="22"/>
                <w:szCs w:val="22"/>
                <w:lang w:val="nl-BE"/>
              </w:rPr>
            </w:pPr>
          </w:p>
          <w:p w14:paraId="7C92438E" w14:textId="1FF20F23" w:rsidR="00E751FB" w:rsidRDefault="001026D6" w:rsidP="001026D6">
            <w:pPr>
              <w:jc w:val="both"/>
              <w:rPr>
                <w:rFonts w:ascii="Arial" w:hAnsi="Arial" w:cs="Arial"/>
                <w:sz w:val="22"/>
                <w:szCs w:val="22"/>
                <w:lang w:val="nl-NL"/>
              </w:rPr>
            </w:pPr>
            <w:r w:rsidRPr="00734ABC">
              <w:rPr>
                <w:rFonts w:ascii="Arial" w:hAnsi="Arial" w:cs="Arial"/>
                <w:sz w:val="22"/>
                <w:szCs w:val="22"/>
                <w:lang w:val="nl-NL"/>
              </w:rPr>
              <w:t>De wijzigingen</w:t>
            </w:r>
            <w:r w:rsidR="00BA65D2" w:rsidRPr="00734ABC">
              <w:rPr>
                <w:rFonts w:ascii="Arial" w:hAnsi="Arial" w:cs="Arial"/>
                <w:sz w:val="22"/>
                <w:szCs w:val="22"/>
                <w:lang w:val="nl-NL"/>
              </w:rPr>
              <w:t xml:space="preserve"> staan</w:t>
            </w:r>
            <w:r w:rsidRPr="00734ABC">
              <w:rPr>
                <w:rFonts w:ascii="Arial" w:hAnsi="Arial" w:cs="Arial"/>
                <w:sz w:val="22"/>
                <w:szCs w:val="22"/>
                <w:lang w:val="nl-NL"/>
              </w:rPr>
              <w:t xml:space="preserve"> in </w:t>
            </w:r>
            <w:r w:rsidR="00E41A23" w:rsidRPr="00734ABC">
              <w:rPr>
                <w:rFonts w:ascii="Arial" w:hAnsi="Arial" w:cs="Arial"/>
                <w:sz w:val="22"/>
                <w:szCs w:val="22"/>
                <w:lang w:val="nl-NL"/>
              </w:rPr>
              <w:t xml:space="preserve">het </w:t>
            </w:r>
            <w:r w:rsidRPr="00734ABC">
              <w:rPr>
                <w:rFonts w:ascii="Arial" w:hAnsi="Arial" w:cs="Arial"/>
                <w:sz w:val="22"/>
                <w:szCs w:val="22"/>
                <w:lang w:val="nl-NL"/>
              </w:rPr>
              <w:t xml:space="preserve">geel aangegeven. </w:t>
            </w:r>
          </w:p>
          <w:p w14:paraId="243B627F" w14:textId="153E5F22" w:rsidR="00734ABC" w:rsidRDefault="00734ABC" w:rsidP="001026D6">
            <w:pPr>
              <w:jc w:val="both"/>
              <w:rPr>
                <w:rFonts w:ascii="Arial" w:hAnsi="Arial" w:cs="Arial"/>
                <w:sz w:val="22"/>
                <w:szCs w:val="22"/>
                <w:lang w:val="nl-NL"/>
              </w:rPr>
            </w:pPr>
          </w:p>
          <w:p w14:paraId="14D44949" w14:textId="7ADC854B" w:rsidR="00734ABC" w:rsidRDefault="00734ABC" w:rsidP="001026D6">
            <w:pPr>
              <w:jc w:val="both"/>
              <w:rPr>
                <w:rFonts w:ascii="Arial" w:hAnsi="Arial" w:cs="Arial"/>
                <w:sz w:val="22"/>
                <w:szCs w:val="22"/>
                <w:lang w:val="nl-BE"/>
              </w:rPr>
            </w:pPr>
            <w:r w:rsidRPr="00734ABC">
              <w:rPr>
                <w:rFonts w:ascii="Arial" w:hAnsi="Arial" w:cs="Arial"/>
                <w:sz w:val="22"/>
                <w:szCs w:val="22"/>
                <w:lang w:val="nl-BE"/>
              </w:rPr>
              <w:t>In het Nationaal Veiligheidsplan 2022-2025 zijn vijftien veiligheidsfenomenen geselecteerd waarvoor acties moeten worden ondernomen in het kader van de basis-, de gespecialiseerde en/of de geïntegreerde politiewerking, waaronder verkeersveiligheid1.</w:t>
            </w:r>
          </w:p>
          <w:p w14:paraId="78F28EBF" w14:textId="0C5B2303" w:rsidR="00734ABC" w:rsidRDefault="00734ABC" w:rsidP="001026D6">
            <w:pPr>
              <w:jc w:val="both"/>
              <w:rPr>
                <w:rFonts w:ascii="Arial" w:hAnsi="Arial" w:cs="Arial"/>
                <w:sz w:val="22"/>
                <w:szCs w:val="22"/>
                <w:lang w:val="nl-BE"/>
              </w:rPr>
            </w:pPr>
          </w:p>
          <w:p w14:paraId="1F5AD3AD" w14:textId="5040D3CD" w:rsidR="00734ABC" w:rsidRDefault="00734ABC" w:rsidP="001026D6">
            <w:pPr>
              <w:jc w:val="both"/>
              <w:rPr>
                <w:rFonts w:ascii="Arial" w:hAnsi="Arial" w:cs="Arial"/>
                <w:sz w:val="22"/>
                <w:szCs w:val="22"/>
                <w:lang w:val="nl-BE"/>
              </w:rPr>
            </w:pPr>
            <w:r w:rsidRPr="00734ABC">
              <w:rPr>
                <w:rFonts w:ascii="Arial" w:hAnsi="Arial" w:cs="Arial"/>
                <w:sz w:val="22"/>
                <w:szCs w:val="22"/>
                <w:lang w:val="nl-BE"/>
              </w:rPr>
              <w:t>Een van de belangrijkste uitdagingen van het Plan op dit gebied is het bestrijden van de "verkeerskillers". Daartoe wordt in het Nationaal Plan opgeroepen om bijzondere aandacht te schenken aan het rijden onder invloed in het raam van de politiecontroles.</w:t>
            </w:r>
          </w:p>
          <w:p w14:paraId="620A51E3" w14:textId="40F45951" w:rsidR="00734ABC" w:rsidRDefault="00734ABC" w:rsidP="001026D6">
            <w:pPr>
              <w:jc w:val="both"/>
              <w:rPr>
                <w:rFonts w:ascii="Arial" w:hAnsi="Arial" w:cs="Arial"/>
                <w:sz w:val="22"/>
                <w:szCs w:val="22"/>
                <w:lang w:val="nl-BE"/>
              </w:rPr>
            </w:pPr>
          </w:p>
          <w:p w14:paraId="791348D2" w14:textId="05905F46" w:rsidR="00734ABC" w:rsidRDefault="00734ABC" w:rsidP="001026D6">
            <w:pPr>
              <w:jc w:val="both"/>
              <w:rPr>
                <w:rFonts w:ascii="Arial" w:hAnsi="Arial" w:cs="Arial"/>
                <w:sz w:val="22"/>
                <w:szCs w:val="22"/>
                <w:lang w:val="nl-BE"/>
              </w:rPr>
            </w:pPr>
            <w:r w:rsidRPr="00734ABC">
              <w:rPr>
                <w:rFonts w:ascii="Arial" w:hAnsi="Arial" w:cs="Arial"/>
                <w:sz w:val="22"/>
                <w:szCs w:val="22"/>
                <w:lang w:val="nl-BE"/>
              </w:rPr>
              <w:t>In de Kadernota Integrale Veiligheid 2022-2024 zijn zes veiligheidsbelangen geformuleerd, waaronder maatschappelijke veiligheid, die ook verkeersveiligheid omvat2. Het actief inzetten op het opsporen van rijden onder invloed van alcohol is een van de initiatieven die moeten worden genomen om de verkeersveiligheid te verbeteren en het aantal gewonden en doden op onze wegen aanzienlijk te verminderen.</w:t>
            </w:r>
          </w:p>
          <w:p w14:paraId="0EA3A200" w14:textId="368A9BDD" w:rsidR="00734ABC" w:rsidRDefault="00734ABC" w:rsidP="001026D6">
            <w:pPr>
              <w:jc w:val="both"/>
              <w:rPr>
                <w:rFonts w:ascii="Arial" w:hAnsi="Arial" w:cs="Arial"/>
                <w:sz w:val="22"/>
                <w:szCs w:val="22"/>
                <w:lang w:val="nl-BE"/>
              </w:rPr>
            </w:pPr>
          </w:p>
          <w:p w14:paraId="7E8A3A28" w14:textId="31C6D745" w:rsidR="00734ABC" w:rsidRPr="00734ABC" w:rsidRDefault="00734ABC" w:rsidP="001026D6">
            <w:pPr>
              <w:jc w:val="both"/>
              <w:rPr>
                <w:rFonts w:ascii="Arial" w:hAnsi="Arial" w:cs="Arial"/>
                <w:sz w:val="22"/>
                <w:szCs w:val="22"/>
                <w:lang w:val="nl-BE"/>
              </w:rPr>
            </w:pPr>
            <w:r w:rsidRPr="00734ABC">
              <w:rPr>
                <w:rFonts w:ascii="Arial" w:hAnsi="Arial" w:cs="Arial"/>
                <w:sz w:val="22"/>
                <w:szCs w:val="22"/>
                <w:lang w:val="nl-BE"/>
              </w:rPr>
              <w:t>De Kadernota onderstreept ook dat de focus moet worden gelegd op "... de veranderende sociale norm met betrekking tot alcohol- en drugsgebruik achter het stuur en het gebruik van gsm en andere schermen tijdens het rijden. …”.</w:t>
            </w:r>
          </w:p>
          <w:p w14:paraId="7401C96B" w14:textId="77777777" w:rsidR="00734ABC" w:rsidRDefault="00734ABC" w:rsidP="003F44C0">
            <w:pPr>
              <w:pStyle w:val="pf0"/>
              <w:spacing w:before="0" w:beforeAutospacing="0" w:after="0" w:afterAutospacing="0"/>
              <w:rPr>
                <w:rStyle w:val="cf01"/>
              </w:rPr>
            </w:pPr>
          </w:p>
          <w:p w14:paraId="4D9DA563" w14:textId="67E9161A" w:rsidR="003F44C0" w:rsidRPr="00734ABC" w:rsidRDefault="001026D6" w:rsidP="003F44C0">
            <w:pPr>
              <w:pStyle w:val="pf0"/>
              <w:spacing w:before="0" w:beforeAutospacing="0" w:after="0" w:afterAutospacing="0"/>
              <w:rPr>
                <w:rFonts w:ascii="Arial" w:hAnsi="Arial" w:cs="Arial"/>
                <w:sz w:val="22"/>
                <w:szCs w:val="22"/>
              </w:rPr>
            </w:pPr>
            <w:r w:rsidRPr="00734ABC">
              <w:rPr>
                <w:rFonts w:ascii="Arial" w:hAnsi="Arial" w:cs="Arial"/>
                <w:noProof/>
                <w:sz w:val="22"/>
                <w:szCs w:val="22"/>
              </w:rPr>
              <w:t>Ten slotte heeft het Federaal Plan voor Verkeersveiligheid 2021-2025</w:t>
            </w:r>
            <w:r w:rsidR="00A438D1" w:rsidRPr="00734ABC">
              <w:rPr>
                <w:rStyle w:val="Voetnootmarkering"/>
                <w:rFonts w:cs="Arial"/>
                <w:noProof/>
                <w:szCs w:val="22"/>
              </w:rPr>
              <w:footnoteReference w:customMarkFollows="1" w:id="6"/>
              <w:t>3</w:t>
            </w:r>
            <w:r w:rsidRPr="00734ABC">
              <w:rPr>
                <w:rFonts w:ascii="Arial" w:hAnsi="Arial" w:cs="Arial"/>
                <w:noProof/>
                <w:sz w:val="22"/>
                <w:szCs w:val="22"/>
              </w:rPr>
              <w:t xml:space="preserve"> als doel gesteld "risicogedrag sociaal onaanvaardbaar te maken". Daartoe voorziet het plan in de versterking van de strijd tegen rijden onder invloed: "dit verschijnsel blijft een van de zwarte punten in de verkeersveiligheid in België. Rijden onder invloed van drugs of alcohol blijft ver boven het Europese gemiddelde. Bovenal blijft de sociale norm ten opzichte van dit gevaarlijke gedrag in België nog veel te tolerant.” Het </w:t>
            </w:r>
            <w:r w:rsidRPr="00734ABC">
              <w:rPr>
                <w:rFonts w:ascii="Arial" w:hAnsi="Arial" w:cs="Arial"/>
                <w:noProof/>
                <w:sz w:val="22"/>
                <w:szCs w:val="22"/>
              </w:rPr>
              <w:lastRenderedPageBreak/>
              <w:t>Federaal Plan wil de sancties voor het rijden onder invloed van alcohol verhogen: “</w:t>
            </w:r>
            <w:r w:rsidRPr="00734ABC">
              <w:rPr>
                <w:rFonts w:ascii="Arial" w:hAnsi="Arial" w:cs="Arial"/>
                <w:sz w:val="22"/>
                <w:szCs w:val="22"/>
              </w:rPr>
              <w:t>Een grote meerderheid van de vaststellingen van rijden onder invloed van alcohol betreft alcoholpercentages die ruim boven de wettelijke limiet liggen. In tegenstelling tot andere Europese landen worden deze overtredingen in België nog te vaak afgedaan met eenvoudige boetes.</w:t>
            </w:r>
          </w:p>
          <w:p w14:paraId="70758D6E" w14:textId="7FEEC345" w:rsidR="001026D6" w:rsidRPr="00734ABC" w:rsidRDefault="001026D6" w:rsidP="003F44C0">
            <w:pPr>
              <w:pStyle w:val="pf0"/>
              <w:spacing w:before="0" w:beforeAutospacing="0" w:after="0" w:afterAutospacing="0"/>
              <w:rPr>
                <w:rFonts w:ascii="Arial" w:hAnsi="Arial" w:cs="Arial"/>
                <w:sz w:val="22"/>
                <w:szCs w:val="22"/>
              </w:rPr>
            </w:pPr>
            <w:r w:rsidRPr="00734ABC">
              <w:rPr>
                <w:rFonts w:ascii="Arial" w:hAnsi="Arial" w:cs="Arial"/>
                <w:sz w:val="22"/>
                <w:szCs w:val="22"/>
              </w:rPr>
              <w:t xml:space="preserve"> </w:t>
            </w:r>
          </w:p>
          <w:p w14:paraId="05C62535" w14:textId="77777777" w:rsidR="003F44C0" w:rsidRPr="00734ABC" w:rsidRDefault="003F44C0" w:rsidP="003F44C0">
            <w:pPr>
              <w:pStyle w:val="pf0"/>
              <w:spacing w:before="0" w:beforeAutospacing="0" w:after="0" w:afterAutospacing="0"/>
              <w:rPr>
                <w:rFonts w:ascii="Arial" w:hAnsi="Arial" w:cs="Arial"/>
                <w:sz w:val="22"/>
                <w:szCs w:val="22"/>
              </w:rPr>
            </w:pPr>
          </w:p>
          <w:p w14:paraId="2305B3EE" w14:textId="47F2DFDF" w:rsidR="001026D6" w:rsidRPr="00734ABC" w:rsidRDefault="001026D6" w:rsidP="00A438D1">
            <w:pPr>
              <w:pStyle w:val="pf0"/>
              <w:spacing w:before="0" w:beforeAutospacing="0" w:after="0" w:afterAutospacing="0"/>
              <w:rPr>
                <w:rFonts w:ascii="Arial" w:hAnsi="Arial" w:cs="Arial"/>
                <w:sz w:val="22"/>
                <w:szCs w:val="22"/>
              </w:rPr>
            </w:pPr>
            <w:r w:rsidRPr="00734ABC">
              <w:rPr>
                <w:rFonts w:ascii="Arial" w:hAnsi="Arial" w:cs="Arial"/>
                <w:sz w:val="22"/>
                <w:szCs w:val="22"/>
              </w:rPr>
              <w:t xml:space="preserve">Dit systeem blijkt geen voldoende duidelijke boodschap </w:t>
            </w:r>
            <w:r w:rsidR="00D06732" w:rsidRPr="00734ABC">
              <w:rPr>
                <w:rFonts w:ascii="Arial" w:hAnsi="Arial" w:cs="Arial"/>
                <w:sz w:val="22"/>
                <w:szCs w:val="22"/>
              </w:rPr>
              <w:t xml:space="preserve">over </w:t>
            </w:r>
            <w:r w:rsidRPr="00734ABC">
              <w:rPr>
                <w:rFonts w:ascii="Arial" w:hAnsi="Arial" w:cs="Arial"/>
                <w:sz w:val="22"/>
                <w:szCs w:val="22"/>
              </w:rPr>
              <w:t xml:space="preserve">te </w:t>
            </w:r>
            <w:r w:rsidR="00D06732" w:rsidRPr="00734ABC">
              <w:rPr>
                <w:rFonts w:ascii="Arial" w:hAnsi="Arial" w:cs="Arial"/>
                <w:sz w:val="22"/>
                <w:szCs w:val="22"/>
              </w:rPr>
              <w:t>brengen</w:t>
            </w:r>
            <w:r w:rsidRPr="00734ABC">
              <w:rPr>
                <w:rFonts w:ascii="Arial" w:hAnsi="Arial" w:cs="Arial"/>
                <w:sz w:val="22"/>
                <w:szCs w:val="22"/>
              </w:rPr>
              <w:t>. Om het signaal te versterken, zullen wij samen met de bevoegde autoriteiten prioritair nagaan welke aanvullende sancties tot een echte gedragswijziging kunnen leiden.”</w:t>
            </w:r>
          </w:p>
          <w:p w14:paraId="4B835257" w14:textId="77777777" w:rsidR="00A438D1" w:rsidRPr="00734ABC" w:rsidRDefault="00A438D1" w:rsidP="00A438D1">
            <w:pPr>
              <w:pStyle w:val="pf0"/>
              <w:spacing w:before="0" w:beforeAutospacing="0" w:after="0" w:afterAutospacing="0"/>
              <w:rPr>
                <w:rFonts w:ascii="Arial" w:hAnsi="Arial" w:cs="Arial"/>
                <w:sz w:val="22"/>
                <w:szCs w:val="22"/>
              </w:rPr>
            </w:pPr>
          </w:p>
          <w:p w14:paraId="2207B973" w14:textId="07FAB5C4" w:rsidR="00A438D1" w:rsidRPr="00734ABC" w:rsidRDefault="001026D6" w:rsidP="00A438D1">
            <w:pPr>
              <w:pStyle w:val="pf0"/>
              <w:spacing w:before="0" w:beforeAutospacing="0" w:after="0" w:afterAutospacing="0"/>
              <w:rPr>
                <w:rFonts w:ascii="Arial" w:hAnsi="Arial" w:cs="Arial"/>
                <w:color w:val="222222"/>
                <w:sz w:val="22"/>
                <w:szCs w:val="22"/>
                <w:shd w:val="clear" w:color="auto" w:fill="FFFFFF"/>
              </w:rPr>
            </w:pPr>
            <w:r w:rsidRPr="00734ABC">
              <w:rPr>
                <w:rFonts w:ascii="Arial" w:hAnsi="Arial" w:cs="Arial"/>
                <w:sz w:val="22"/>
                <w:szCs w:val="22"/>
              </w:rPr>
              <w:t xml:space="preserve">Deze gedragswijziging is noodzakelijk omwille van het verhoogde risico op een ongeval bij een hogere alcoholintoxicatie. Volgens de recente </w:t>
            </w:r>
            <w:proofErr w:type="spellStart"/>
            <w:r w:rsidRPr="00734ABC">
              <w:rPr>
                <w:rFonts w:ascii="Arial" w:hAnsi="Arial" w:cs="Arial"/>
                <w:sz w:val="22"/>
                <w:szCs w:val="22"/>
              </w:rPr>
              <w:t>Factsheet</w:t>
            </w:r>
            <w:proofErr w:type="spellEnd"/>
            <w:r w:rsidRPr="00734ABC">
              <w:rPr>
                <w:rFonts w:ascii="Arial" w:hAnsi="Arial" w:cs="Arial"/>
                <w:sz w:val="22"/>
                <w:szCs w:val="22"/>
              </w:rPr>
              <w:t xml:space="preserve"> van SWOV</w:t>
            </w:r>
            <w:r w:rsidR="00A438D1" w:rsidRPr="00734ABC">
              <w:rPr>
                <w:rStyle w:val="Voetnootmarkering"/>
                <w:rFonts w:cs="Arial"/>
                <w:szCs w:val="22"/>
              </w:rPr>
              <w:footnoteReference w:customMarkFollows="1" w:id="7"/>
              <w:t>4</w:t>
            </w:r>
            <w:r w:rsidRPr="00734ABC">
              <w:rPr>
                <w:rFonts w:ascii="Arial" w:hAnsi="Arial" w:cs="Arial"/>
                <w:sz w:val="22"/>
                <w:szCs w:val="22"/>
              </w:rPr>
              <w:t xml:space="preserve"> ‘Rijden onder invloed van alcohol’ van juni 2021</w:t>
            </w:r>
            <w:r w:rsidR="00A438D1" w:rsidRPr="00734ABC">
              <w:rPr>
                <w:rStyle w:val="Voetnootmarkering"/>
                <w:rFonts w:cs="Arial"/>
                <w:szCs w:val="22"/>
              </w:rPr>
              <w:footnoteReference w:customMarkFollows="1" w:id="8"/>
              <w:t>5</w:t>
            </w:r>
            <w:r w:rsidRPr="00734ABC">
              <w:rPr>
                <w:rFonts w:ascii="Arial" w:hAnsi="Arial" w:cs="Arial"/>
                <w:sz w:val="22"/>
                <w:szCs w:val="22"/>
              </w:rPr>
              <w:t xml:space="preserve"> is b</w:t>
            </w:r>
            <w:r w:rsidRPr="00734ABC">
              <w:rPr>
                <w:rFonts w:ascii="Arial" w:hAnsi="Arial" w:cs="Arial"/>
                <w:color w:val="222222"/>
                <w:sz w:val="22"/>
                <w:szCs w:val="22"/>
                <w:shd w:val="clear" w:color="auto" w:fill="FFFFFF"/>
              </w:rPr>
              <w:t>ij 1,0 promille alcohol in het bloed het risico bijna vier keer zo hoog, en bij 1,5 promille meer dan twintig keer.</w:t>
            </w:r>
            <w:r w:rsidR="00AA6F82" w:rsidRPr="00734ABC">
              <w:rPr>
                <w:rFonts w:ascii="Arial" w:hAnsi="Arial" w:cs="Arial"/>
                <w:color w:val="222222"/>
                <w:sz w:val="22"/>
                <w:szCs w:val="22"/>
                <w:shd w:val="clear" w:color="auto" w:fill="FFFFFF"/>
              </w:rPr>
              <w:t xml:space="preserve"> </w:t>
            </w:r>
          </w:p>
          <w:p w14:paraId="381BD1BB" w14:textId="1E49CF3F" w:rsidR="00A438D1" w:rsidRPr="00734ABC" w:rsidRDefault="00A438D1" w:rsidP="00A438D1">
            <w:pPr>
              <w:pStyle w:val="pf0"/>
              <w:spacing w:before="0" w:beforeAutospacing="0" w:after="0" w:afterAutospacing="0"/>
              <w:rPr>
                <w:rFonts w:ascii="Arial" w:hAnsi="Arial" w:cs="Arial"/>
                <w:color w:val="222222"/>
                <w:sz w:val="22"/>
                <w:szCs w:val="22"/>
                <w:shd w:val="clear" w:color="auto" w:fill="FFFFFF"/>
              </w:rPr>
            </w:pPr>
          </w:p>
          <w:p w14:paraId="10A07556" w14:textId="77777777" w:rsidR="00A438D1" w:rsidRPr="00734ABC" w:rsidRDefault="00A438D1" w:rsidP="00A438D1">
            <w:pPr>
              <w:pStyle w:val="pf0"/>
              <w:spacing w:before="0" w:beforeAutospacing="0" w:after="0" w:afterAutospacing="0"/>
              <w:rPr>
                <w:rFonts w:ascii="Arial" w:hAnsi="Arial" w:cs="Arial"/>
                <w:color w:val="222222"/>
                <w:sz w:val="22"/>
                <w:szCs w:val="22"/>
                <w:shd w:val="clear" w:color="auto" w:fill="FFFFFF"/>
              </w:rPr>
            </w:pPr>
          </w:p>
          <w:p w14:paraId="740D5EC4" w14:textId="76C228B9" w:rsidR="001026D6" w:rsidRPr="00734ABC" w:rsidRDefault="001026D6" w:rsidP="00A438D1">
            <w:pPr>
              <w:pStyle w:val="pf0"/>
              <w:spacing w:before="0" w:beforeAutospacing="0" w:after="0" w:afterAutospacing="0"/>
              <w:rPr>
                <w:rFonts w:ascii="Arial" w:hAnsi="Arial" w:cs="Arial"/>
                <w:color w:val="222222"/>
                <w:sz w:val="22"/>
                <w:szCs w:val="22"/>
                <w:shd w:val="clear" w:color="auto" w:fill="FFFFFF"/>
              </w:rPr>
            </w:pPr>
            <w:r w:rsidRPr="00734ABC">
              <w:rPr>
                <w:rFonts w:ascii="Arial" w:hAnsi="Arial" w:cs="Arial"/>
                <w:color w:val="222222"/>
                <w:sz w:val="22"/>
                <w:szCs w:val="22"/>
                <w:shd w:val="clear" w:color="auto" w:fill="FFFFFF"/>
              </w:rPr>
              <w:t>Het nagestreefde doel is dus om de drempel</w:t>
            </w:r>
            <w:r w:rsidR="00AA6F82" w:rsidRPr="00734ABC">
              <w:rPr>
                <w:rFonts w:ascii="Arial" w:hAnsi="Arial" w:cs="Arial"/>
                <w:color w:val="222222"/>
                <w:sz w:val="22"/>
                <w:szCs w:val="22"/>
                <w:shd w:val="clear" w:color="auto" w:fill="FFFFFF"/>
              </w:rPr>
              <w:t>waarde</w:t>
            </w:r>
            <w:r w:rsidRPr="00734ABC">
              <w:rPr>
                <w:rFonts w:ascii="Arial" w:hAnsi="Arial" w:cs="Arial"/>
                <w:color w:val="222222"/>
                <w:sz w:val="22"/>
                <w:szCs w:val="22"/>
                <w:shd w:val="clear" w:color="auto" w:fill="FFFFFF"/>
              </w:rPr>
              <w:t xml:space="preserve"> voor de onmiddellijke intrekking van het rijbewijs g</w:t>
            </w:r>
            <w:r w:rsidR="00AA6F82" w:rsidRPr="00734ABC">
              <w:rPr>
                <w:rFonts w:ascii="Arial" w:hAnsi="Arial" w:cs="Arial"/>
                <w:color w:val="222222"/>
                <w:sz w:val="22"/>
                <w:szCs w:val="22"/>
                <w:shd w:val="clear" w:color="auto" w:fill="FFFFFF"/>
              </w:rPr>
              <w:t>eleidelijk</w:t>
            </w:r>
            <w:r w:rsidRPr="00734ABC">
              <w:rPr>
                <w:rFonts w:ascii="Arial" w:hAnsi="Arial" w:cs="Arial"/>
                <w:color w:val="222222"/>
                <w:sz w:val="22"/>
                <w:szCs w:val="22"/>
                <w:shd w:val="clear" w:color="auto" w:fill="FFFFFF"/>
              </w:rPr>
              <w:t xml:space="preserve"> te </w:t>
            </w:r>
            <w:r w:rsidR="005920B4" w:rsidRPr="00734ABC">
              <w:rPr>
                <w:rFonts w:ascii="Arial" w:hAnsi="Arial" w:cs="Arial"/>
                <w:color w:val="222222"/>
                <w:sz w:val="22"/>
                <w:szCs w:val="22"/>
                <w:shd w:val="clear" w:color="auto" w:fill="FFFFFF"/>
              </w:rPr>
              <w:t>verlagen</w:t>
            </w:r>
            <w:r w:rsidRPr="00734ABC">
              <w:rPr>
                <w:rFonts w:ascii="Arial" w:hAnsi="Arial" w:cs="Arial"/>
                <w:color w:val="222222"/>
                <w:sz w:val="22"/>
                <w:szCs w:val="22"/>
                <w:shd w:val="clear" w:color="auto" w:fill="FFFFFF"/>
              </w:rPr>
              <w:t>.</w:t>
            </w:r>
          </w:p>
          <w:p w14:paraId="11A14229" w14:textId="77777777" w:rsidR="00A438D1" w:rsidRPr="00734ABC" w:rsidRDefault="00A438D1" w:rsidP="00A438D1">
            <w:pPr>
              <w:pStyle w:val="pf0"/>
              <w:spacing w:before="0" w:beforeAutospacing="0" w:after="0" w:afterAutospacing="0"/>
              <w:rPr>
                <w:rFonts w:ascii="Arial" w:hAnsi="Arial" w:cs="Arial"/>
                <w:color w:val="222222"/>
                <w:sz w:val="22"/>
                <w:szCs w:val="22"/>
                <w:shd w:val="clear" w:color="auto" w:fill="FFFFFF"/>
              </w:rPr>
            </w:pPr>
          </w:p>
          <w:p w14:paraId="04B1B6A5" w14:textId="7273E998" w:rsidR="00F243B7" w:rsidRPr="00734ABC" w:rsidRDefault="001026D6" w:rsidP="00A438D1">
            <w:pPr>
              <w:pStyle w:val="pf0"/>
              <w:spacing w:before="0" w:beforeAutospacing="0" w:after="0" w:afterAutospacing="0"/>
              <w:rPr>
                <w:rFonts w:ascii="Arial" w:hAnsi="Arial" w:cs="Arial"/>
                <w:sz w:val="22"/>
                <w:szCs w:val="22"/>
              </w:rPr>
            </w:pPr>
            <w:r w:rsidRPr="00734ABC">
              <w:rPr>
                <w:rFonts w:ascii="Arial" w:hAnsi="Arial" w:cs="Arial"/>
                <w:sz w:val="22"/>
                <w:szCs w:val="22"/>
              </w:rPr>
              <w:t>Artikel 55 van de wet betreffende de politie over het wegverkeer geeft de procureur des Konings de mogelijkheid om het rijbewijs onmiddellijk in te trekken vanaf 0,35mg/l uitgeademde alveolaire lucht voor een periode van 15 dagen. Tot nu toe stipuleerde de omzendbrief 9/2006 dat de onmiddellijke intrekking standaard moest plaatsvinden vanaf 0,65 mg/l uitgeademde alveolaire lucht (cf. 1,5 promille) en slechts vanaf 0,8 promille als de bestuurder "verkeersonveilig gedrag" vertoonde (wat zelden voorkomt). Teneinde de strijd tegen rijden onder invloed van alcohol te versterken</w:t>
            </w:r>
            <w:r w:rsidRPr="00734ABC">
              <w:rPr>
                <w:rFonts w:ascii="Arial" w:hAnsi="Arial" w:cs="Arial"/>
                <w:color w:val="222222"/>
                <w:sz w:val="22"/>
                <w:szCs w:val="22"/>
                <w:shd w:val="clear" w:color="auto" w:fill="FFFFFF"/>
              </w:rPr>
              <w:t xml:space="preserve"> en tegelijk de werklast voor de parketten en rechtbanken draaglijk te houden</w:t>
            </w:r>
            <w:r w:rsidRPr="00734ABC">
              <w:rPr>
                <w:rFonts w:ascii="Arial" w:hAnsi="Arial" w:cs="Arial"/>
                <w:sz w:val="22"/>
                <w:szCs w:val="22"/>
              </w:rPr>
              <w:t>, wordt voorzien in een geleidelijke verlaging van deze drempel</w:t>
            </w:r>
            <w:r w:rsidR="00F243B7" w:rsidRPr="00734ABC">
              <w:rPr>
                <w:rFonts w:ascii="Arial" w:hAnsi="Arial" w:cs="Arial"/>
                <w:sz w:val="22"/>
                <w:szCs w:val="22"/>
              </w:rPr>
              <w:t>waarde</w:t>
            </w:r>
            <w:r w:rsidRPr="00734ABC">
              <w:rPr>
                <w:rFonts w:ascii="Arial" w:hAnsi="Arial" w:cs="Arial"/>
                <w:sz w:val="22"/>
                <w:szCs w:val="22"/>
              </w:rPr>
              <w:t xml:space="preserve">. </w:t>
            </w:r>
            <w:r w:rsidR="00F243B7" w:rsidRPr="00734ABC">
              <w:rPr>
                <w:rFonts w:ascii="Arial" w:hAnsi="Arial" w:cs="Arial"/>
                <w:sz w:val="22"/>
                <w:szCs w:val="22"/>
              </w:rPr>
              <w:t xml:space="preserve">De in de COL 9/2006 vastgestelde drempelwaarde is derhalve verlaagd </w:t>
            </w:r>
            <w:r w:rsidRPr="00734ABC">
              <w:rPr>
                <w:rFonts w:ascii="Arial" w:hAnsi="Arial" w:cs="Arial"/>
                <w:sz w:val="22"/>
                <w:szCs w:val="22"/>
              </w:rPr>
              <w:t xml:space="preserve">van 0,65 mg/l naar 0,50 mg/l uitgeademde alveolaire lucht (cf. 1,2 promille). </w:t>
            </w:r>
          </w:p>
          <w:p w14:paraId="63D57017" w14:textId="77777777" w:rsidR="00A438D1" w:rsidRPr="00734ABC" w:rsidRDefault="00A438D1" w:rsidP="00A438D1">
            <w:pPr>
              <w:pStyle w:val="pf0"/>
              <w:spacing w:before="0" w:beforeAutospacing="0" w:after="0" w:afterAutospacing="0"/>
              <w:rPr>
                <w:rFonts w:ascii="Arial" w:hAnsi="Arial" w:cs="Arial"/>
                <w:sz w:val="22"/>
                <w:szCs w:val="22"/>
              </w:rPr>
            </w:pPr>
          </w:p>
          <w:p w14:paraId="2C6305EF" w14:textId="77777777" w:rsidR="00E751FB" w:rsidRPr="00734ABC" w:rsidRDefault="00F243B7" w:rsidP="00421E71">
            <w:pPr>
              <w:pStyle w:val="Lijstalinea"/>
              <w:ind w:left="0"/>
              <w:jc w:val="both"/>
              <w:rPr>
                <w:rFonts w:ascii="Arial" w:hAnsi="Arial" w:cs="Arial"/>
                <w:sz w:val="22"/>
                <w:szCs w:val="22"/>
                <w:lang w:val="nl-BE" w:eastAsia="nl-BE"/>
              </w:rPr>
            </w:pPr>
            <w:r w:rsidRPr="00734ABC">
              <w:rPr>
                <w:rFonts w:ascii="Arial" w:hAnsi="Arial" w:cs="Arial"/>
                <w:sz w:val="22"/>
                <w:szCs w:val="22"/>
                <w:lang w:val="nl-BE" w:eastAsia="nl-BE"/>
              </w:rPr>
              <w:lastRenderedPageBreak/>
              <w:t>Bijgevolg zullen voortaan alleen nog minnelijke schikkingen worden voorgesteld wanneer de drempelwaarde lager ligt dan 0,50 mg/l uitgeademde alveolaire lucht.</w:t>
            </w:r>
          </w:p>
          <w:p w14:paraId="75EC15D6" w14:textId="6DE76183" w:rsidR="00F243B7" w:rsidRPr="00734ABC" w:rsidRDefault="00F243B7" w:rsidP="00421E71">
            <w:pPr>
              <w:pStyle w:val="Lijstalinea"/>
              <w:ind w:left="0"/>
              <w:jc w:val="both"/>
              <w:rPr>
                <w:rFonts w:ascii="Arial" w:hAnsi="Arial" w:cs="Arial"/>
                <w:bCs/>
                <w:iCs/>
                <w:sz w:val="22"/>
                <w:szCs w:val="22"/>
                <w:lang w:val="nl-BE"/>
              </w:rPr>
            </w:pPr>
          </w:p>
        </w:tc>
      </w:tr>
      <w:tr w:rsidR="00E751FB" w:rsidRPr="00734ABC" w14:paraId="75EC1616" w14:textId="77777777" w:rsidTr="00590573">
        <w:trPr>
          <w:jc w:val="center"/>
        </w:trPr>
        <w:tc>
          <w:tcPr>
            <w:tcW w:w="4961" w:type="dxa"/>
            <w:tcBorders>
              <w:right w:val="single" w:sz="4" w:space="0" w:color="auto"/>
            </w:tcBorders>
          </w:tcPr>
          <w:p w14:paraId="21861C4D" w14:textId="78F3F582" w:rsidR="004D5C19" w:rsidRPr="00734ABC" w:rsidRDefault="004D5C19" w:rsidP="004D5C19">
            <w:pPr>
              <w:jc w:val="both"/>
              <w:rPr>
                <w:rFonts w:ascii="Arial" w:hAnsi="Arial" w:cs="Arial"/>
                <w:sz w:val="22"/>
                <w:szCs w:val="22"/>
                <w:lang w:val="fr-BE"/>
              </w:rPr>
            </w:pPr>
            <w:r w:rsidRPr="00734ABC">
              <w:rPr>
                <w:rFonts w:ascii="Arial" w:hAnsi="Arial" w:cs="Arial"/>
                <w:sz w:val="22"/>
                <w:szCs w:val="22"/>
                <w:lang w:val="fr-BE"/>
              </w:rPr>
              <w:lastRenderedPageBreak/>
              <w:t xml:space="preserve">A cette fin, la circulaire est modifiée en page </w:t>
            </w:r>
            <w:r w:rsidR="00EF33B5" w:rsidRPr="00734ABC">
              <w:rPr>
                <w:rFonts w:ascii="Arial" w:hAnsi="Arial" w:cs="Arial"/>
                <w:sz w:val="22"/>
                <w:szCs w:val="22"/>
                <w:lang w:val="fr-BE"/>
              </w:rPr>
              <w:t>10</w:t>
            </w:r>
            <w:r w:rsidRPr="00734ABC">
              <w:rPr>
                <w:rFonts w:ascii="Arial" w:hAnsi="Arial" w:cs="Arial"/>
                <w:sz w:val="22"/>
                <w:szCs w:val="22"/>
                <w:lang w:val="fr-BE"/>
              </w:rPr>
              <w:t xml:space="preserve">, point </w:t>
            </w:r>
            <w:r w:rsidR="00107BDB" w:rsidRPr="00734ABC">
              <w:rPr>
                <w:rFonts w:ascii="Arial" w:hAnsi="Arial" w:cs="Arial"/>
                <w:sz w:val="22"/>
                <w:szCs w:val="22"/>
                <w:lang w:val="fr-BE"/>
              </w:rPr>
              <w:t>2</w:t>
            </w:r>
            <w:r w:rsidRPr="00734ABC">
              <w:rPr>
                <w:rFonts w:ascii="Arial" w:hAnsi="Arial" w:cs="Arial"/>
                <w:sz w:val="22"/>
                <w:szCs w:val="22"/>
                <w:lang w:val="fr-BE"/>
              </w:rPr>
              <w:t xml:space="preserve"> (0,65 mg/l est remplacé par 0,50 mg/l).</w:t>
            </w:r>
          </w:p>
          <w:p w14:paraId="75EC1613" w14:textId="220E4AB8" w:rsidR="00E751FB" w:rsidRPr="00734ABC" w:rsidRDefault="00E751FB" w:rsidP="00C53780">
            <w:pPr>
              <w:spacing w:line="276" w:lineRule="auto"/>
              <w:ind w:right="142"/>
              <w:jc w:val="both"/>
              <w:rPr>
                <w:rFonts w:ascii="Arial" w:hAnsi="Arial" w:cs="Arial"/>
                <w:sz w:val="22"/>
                <w:szCs w:val="22"/>
                <w:lang w:val="fr-BE"/>
              </w:rPr>
            </w:pPr>
          </w:p>
        </w:tc>
        <w:tc>
          <w:tcPr>
            <w:tcW w:w="4961" w:type="dxa"/>
            <w:tcBorders>
              <w:left w:val="single" w:sz="4" w:space="0" w:color="auto"/>
            </w:tcBorders>
          </w:tcPr>
          <w:p w14:paraId="75EC1615" w14:textId="7DECFC32" w:rsidR="00E751FB" w:rsidRPr="00734ABC" w:rsidRDefault="00F243B7" w:rsidP="00F243B7">
            <w:pPr>
              <w:spacing w:line="276" w:lineRule="auto"/>
              <w:jc w:val="both"/>
              <w:rPr>
                <w:rFonts w:ascii="Arial" w:hAnsi="Arial" w:cs="Arial"/>
                <w:sz w:val="22"/>
                <w:szCs w:val="22"/>
                <w:lang w:val="nl-BE"/>
              </w:rPr>
            </w:pPr>
            <w:r w:rsidRPr="00734ABC">
              <w:rPr>
                <w:rFonts w:ascii="Arial" w:hAnsi="Arial" w:cs="Arial"/>
                <w:sz w:val="22"/>
                <w:szCs w:val="22"/>
                <w:lang w:val="nl-BE"/>
              </w:rPr>
              <w:t xml:space="preserve">Daartoe is de </w:t>
            </w:r>
            <w:r w:rsidR="009E7D1A" w:rsidRPr="00734ABC">
              <w:rPr>
                <w:rFonts w:ascii="Arial" w:hAnsi="Arial" w:cs="Arial"/>
                <w:sz w:val="22"/>
                <w:szCs w:val="22"/>
                <w:lang w:val="nl-BE"/>
              </w:rPr>
              <w:t>omzendbrief</w:t>
            </w:r>
            <w:r w:rsidRPr="00734ABC">
              <w:rPr>
                <w:rFonts w:ascii="Arial" w:hAnsi="Arial" w:cs="Arial"/>
                <w:sz w:val="22"/>
                <w:szCs w:val="22"/>
                <w:lang w:val="nl-BE"/>
              </w:rPr>
              <w:t xml:space="preserve"> gewijzigd op pagina 10, punt 2 (0,65 mg/l wordt vervangen door 0,50 mg/l).</w:t>
            </w:r>
          </w:p>
        </w:tc>
      </w:tr>
    </w:tbl>
    <w:p w14:paraId="75EC162A" w14:textId="3738271E" w:rsidR="00AD272F" w:rsidRPr="00734ABC" w:rsidRDefault="00AD272F" w:rsidP="003529FB">
      <w:pPr>
        <w:pStyle w:val="StyleHeading1NotBoldAfter0ptLinespacingExactly23"/>
        <w:keepNext w:val="0"/>
        <w:spacing w:line="276" w:lineRule="auto"/>
        <w:jc w:val="both"/>
        <w:outlineLvl w:val="9"/>
        <w:rPr>
          <w:rFonts w:cs="Arial"/>
          <w:kern w:val="0"/>
          <w:sz w:val="22"/>
          <w:szCs w:val="22"/>
          <w:lang w:val="nl-BE"/>
        </w:rPr>
      </w:pPr>
    </w:p>
    <w:p w14:paraId="00418DA2" w14:textId="77777777" w:rsidR="00AD272F" w:rsidRPr="00734ABC" w:rsidRDefault="00AD272F">
      <w:pPr>
        <w:rPr>
          <w:rFonts w:ascii="Arial" w:hAnsi="Arial" w:cs="Arial"/>
          <w:b/>
          <w:sz w:val="22"/>
          <w:szCs w:val="22"/>
          <w:lang w:val="nl-BE" w:eastAsia="nl-NL"/>
        </w:rPr>
      </w:pPr>
      <w:r w:rsidRPr="00734ABC">
        <w:rPr>
          <w:rFonts w:ascii="Arial" w:hAnsi="Arial" w:cs="Arial"/>
          <w:sz w:val="22"/>
          <w:szCs w:val="22"/>
          <w:lang w:val="nl-BE"/>
        </w:rPr>
        <w:br w:type="page"/>
      </w:r>
    </w:p>
    <w:p w14:paraId="620A10EC" w14:textId="77777777" w:rsidR="00826EB5" w:rsidRPr="00734ABC" w:rsidRDefault="00826EB5" w:rsidP="003529FB">
      <w:pPr>
        <w:pStyle w:val="StyleHeading1NotBoldAfter0ptLinespacingExactly23"/>
        <w:keepNext w:val="0"/>
        <w:spacing w:line="276" w:lineRule="auto"/>
        <w:jc w:val="both"/>
        <w:outlineLvl w:val="9"/>
        <w:rPr>
          <w:rFonts w:cs="Arial"/>
          <w:kern w:val="0"/>
          <w:sz w:val="22"/>
          <w:szCs w:val="22"/>
          <w:lang w:val="nl-BE"/>
        </w:rPr>
      </w:pPr>
    </w:p>
    <w:tbl>
      <w:tblPr>
        <w:tblW w:w="9923" w:type="dxa"/>
        <w:tblInd w:w="-284" w:type="dxa"/>
        <w:tblLayout w:type="fixed"/>
        <w:tblLook w:val="0000" w:firstRow="0" w:lastRow="0" w:firstColumn="0" w:lastColumn="0" w:noHBand="0" w:noVBand="0"/>
      </w:tblPr>
      <w:tblGrid>
        <w:gridCol w:w="4645"/>
        <w:gridCol w:w="567"/>
        <w:gridCol w:w="4711"/>
      </w:tblGrid>
      <w:tr w:rsidR="00213466" w:rsidRPr="00734ABC" w14:paraId="75EC162E" w14:textId="77777777" w:rsidTr="004B78AA">
        <w:trPr>
          <w:trHeight w:val="398"/>
        </w:trPr>
        <w:tc>
          <w:tcPr>
            <w:tcW w:w="4645" w:type="dxa"/>
          </w:tcPr>
          <w:p w14:paraId="75EC162B" w14:textId="77777777" w:rsidR="00213466" w:rsidRPr="00734ABC" w:rsidRDefault="00213466" w:rsidP="004B78AA">
            <w:pPr>
              <w:pStyle w:val="Koptekst"/>
              <w:tabs>
                <w:tab w:val="clear" w:pos="4536"/>
                <w:tab w:val="clear" w:pos="9072"/>
              </w:tabs>
              <w:spacing w:line="276" w:lineRule="auto"/>
              <w:ind w:right="142"/>
              <w:jc w:val="center"/>
              <w:rPr>
                <w:rFonts w:cs="Arial"/>
                <w:b/>
                <w:bCs/>
                <w:caps/>
                <w:sz w:val="22"/>
                <w:szCs w:val="22"/>
                <w:u w:val="single"/>
                <w:lang w:val="nl-BE"/>
              </w:rPr>
            </w:pPr>
            <w:r w:rsidRPr="00734ABC">
              <w:rPr>
                <w:rFonts w:cs="Arial"/>
                <w:b/>
                <w:bCs/>
                <w:caps/>
                <w:sz w:val="22"/>
                <w:szCs w:val="22"/>
                <w:u w:val="single"/>
                <w:lang w:val="nl-BE"/>
              </w:rPr>
              <w:t>TABLE DE MATIÈRE</w:t>
            </w:r>
          </w:p>
        </w:tc>
        <w:tc>
          <w:tcPr>
            <w:tcW w:w="567" w:type="dxa"/>
          </w:tcPr>
          <w:p w14:paraId="75EC162C" w14:textId="77777777" w:rsidR="00213466" w:rsidRPr="00734ABC" w:rsidRDefault="00213466" w:rsidP="00C53780">
            <w:pPr>
              <w:pStyle w:val="Koptekst"/>
              <w:tabs>
                <w:tab w:val="clear" w:pos="4536"/>
                <w:tab w:val="clear" w:pos="9072"/>
              </w:tabs>
              <w:spacing w:line="276" w:lineRule="auto"/>
              <w:jc w:val="center"/>
              <w:rPr>
                <w:rFonts w:cs="Arial"/>
                <w:b/>
                <w:bCs/>
                <w:sz w:val="22"/>
                <w:szCs w:val="22"/>
                <w:u w:val="single"/>
                <w:lang w:val="nl-BE"/>
              </w:rPr>
            </w:pPr>
          </w:p>
        </w:tc>
        <w:tc>
          <w:tcPr>
            <w:tcW w:w="4711" w:type="dxa"/>
          </w:tcPr>
          <w:p w14:paraId="75EC162D" w14:textId="77777777" w:rsidR="00213466" w:rsidRPr="00734ABC" w:rsidRDefault="00213466" w:rsidP="004B78AA">
            <w:pPr>
              <w:spacing w:line="276" w:lineRule="auto"/>
              <w:jc w:val="center"/>
              <w:rPr>
                <w:rFonts w:ascii="Arial" w:hAnsi="Arial" w:cs="Arial"/>
                <w:b/>
                <w:bCs/>
                <w:sz w:val="22"/>
                <w:szCs w:val="22"/>
                <w:u w:val="single"/>
                <w:lang w:val="nl-BE"/>
              </w:rPr>
            </w:pPr>
            <w:r w:rsidRPr="00734ABC">
              <w:rPr>
                <w:rFonts w:ascii="Arial" w:hAnsi="Arial" w:cs="Arial"/>
                <w:b/>
                <w:bCs/>
                <w:sz w:val="22"/>
                <w:szCs w:val="22"/>
                <w:u w:val="single"/>
                <w:lang w:val="nl-BE"/>
              </w:rPr>
              <w:t>INHOUDSTAFEL</w:t>
            </w:r>
          </w:p>
        </w:tc>
      </w:tr>
      <w:tr w:rsidR="00213466" w:rsidRPr="00734ABC" w14:paraId="75EC1632" w14:textId="77777777" w:rsidTr="004B78AA">
        <w:tc>
          <w:tcPr>
            <w:tcW w:w="4645" w:type="dxa"/>
          </w:tcPr>
          <w:p w14:paraId="75EC162F" w14:textId="77777777" w:rsidR="00213466" w:rsidRPr="00734ABC" w:rsidRDefault="00213466" w:rsidP="00C53780">
            <w:pPr>
              <w:pStyle w:val="Koptekst"/>
              <w:tabs>
                <w:tab w:val="clear" w:pos="4536"/>
                <w:tab w:val="clear" w:pos="9072"/>
              </w:tabs>
              <w:spacing w:line="276" w:lineRule="auto"/>
              <w:ind w:right="142"/>
              <w:jc w:val="both"/>
              <w:rPr>
                <w:rFonts w:cs="Arial"/>
                <w:caps/>
                <w:sz w:val="22"/>
                <w:szCs w:val="22"/>
                <w:lang w:val="nl-BE"/>
              </w:rPr>
            </w:pPr>
          </w:p>
        </w:tc>
        <w:tc>
          <w:tcPr>
            <w:tcW w:w="567" w:type="dxa"/>
          </w:tcPr>
          <w:p w14:paraId="75EC1630" w14:textId="77777777" w:rsidR="00213466" w:rsidRPr="00734ABC" w:rsidRDefault="00213466" w:rsidP="00C53780">
            <w:pPr>
              <w:pStyle w:val="Koptekst"/>
              <w:tabs>
                <w:tab w:val="clear" w:pos="4536"/>
                <w:tab w:val="clear" w:pos="9072"/>
              </w:tabs>
              <w:spacing w:line="276" w:lineRule="auto"/>
              <w:jc w:val="center"/>
              <w:rPr>
                <w:rFonts w:cs="Arial"/>
                <w:sz w:val="22"/>
                <w:szCs w:val="22"/>
                <w:lang w:val="nl-BE"/>
              </w:rPr>
            </w:pPr>
          </w:p>
        </w:tc>
        <w:tc>
          <w:tcPr>
            <w:tcW w:w="4711" w:type="dxa"/>
          </w:tcPr>
          <w:p w14:paraId="75EC1631" w14:textId="77777777" w:rsidR="00213466" w:rsidRPr="00734ABC" w:rsidRDefault="00213466" w:rsidP="003529FB">
            <w:pPr>
              <w:spacing w:line="276" w:lineRule="auto"/>
              <w:jc w:val="both"/>
              <w:rPr>
                <w:rFonts w:ascii="Arial" w:hAnsi="Arial" w:cs="Arial"/>
                <w:sz w:val="22"/>
                <w:szCs w:val="22"/>
                <w:lang w:val="nl-BE"/>
              </w:rPr>
            </w:pPr>
          </w:p>
        </w:tc>
      </w:tr>
      <w:tr w:rsidR="00213466" w:rsidRPr="00734ABC" w14:paraId="75EC1638" w14:textId="77777777" w:rsidTr="004B78AA">
        <w:tc>
          <w:tcPr>
            <w:tcW w:w="4645" w:type="dxa"/>
          </w:tcPr>
          <w:p w14:paraId="75EC1633" w14:textId="77777777" w:rsidR="00213466" w:rsidRPr="00734ABC" w:rsidRDefault="003529FB" w:rsidP="00C53780">
            <w:pPr>
              <w:spacing w:line="276" w:lineRule="auto"/>
              <w:ind w:right="142"/>
              <w:jc w:val="both"/>
              <w:rPr>
                <w:rFonts w:ascii="Arial" w:hAnsi="Arial" w:cs="Arial"/>
                <w:b/>
                <w:bCs/>
                <w:sz w:val="22"/>
                <w:szCs w:val="22"/>
                <w:u w:val="single"/>
                <w:lang w:val="fr-FR"/>
              </w:rPr>
            </w:pPr>
            <w:r w:rsidRPr="00734ABC">
              <w:rPr>
                <w:rFonts w:ascii="Arial" w:hAnsi="Arial" w:cs="Arial"/>
                <w:b/>
                <w:bCs/>
                <w:sz w:val="22"/>
                <w:szCs w:val="22"/>
                <w:u w:val="single"/>
                <w:lang w:val="fr-FR"/>
              </w:rPr>
              <w:t>1.</w:t>
            </w:r>
            <w:r w:rsidR="00213466" w:rsidRPr="00734ABC">
              <w:rPr>
                <w:rFonts w:ascii="Arial" w:hAnsi="Arial" w:cs="Arial"/>
                <w:b/>
                <w:bCs/>
                <w:sz w:val="22"/>
                <w:szCs w:val="22"/>
                <w:u w:val="single"/>
                <w:lang w:val="fr-FR"/>
              </w:rPr>
              <w:t xml:space="preserve"> </w:t>
            </w:r>
            <w:r w:rsidR="00213466" w:rsidRPr="00734ABC">
              <w:rPr>
                <w:rFonts w:ascii="Arial" w:hAnsi="Arial" w:cs="Arial"/>
                <w:b/>
                <w:bCs/>
                <w:smallCaps/>
                <w:sz w:val="22"/>
                <w:szCs w:val="22"/>
                <w:u w:val="single"/>
                <w:lang w:val="fr-FR"/>
              </w:rPr>
              <w:t>DIRECTIVES DE POLITIQUE GÉNÉRALE EN MATIÈRE DE RECHERCHE ET DE POUR-SUITE</w:t>
            </w:r>
          </w:p>
          <w:p w14:paraId="75EC1634" w14:textId="77777777" w:rsidR="00213466" w:rsidRPr="00734ABC" w:rsidRDefault="00213466" w:rsidP="00C53780">
            <w:pPr>
              <w:spacing w:line="276" w:lineRule="auto"/>
              <w:ind w:right="142"/>
              <w:jc w:val="both"/>
              <w:rPr>
                <w:rFonts w:ascii="Arial" w:hAnsi="Arial" w:cs="Arial"/>
                <w:sz w:val="22"/>
                <w:szCs w:val="22"/>
                <w:lang w:val="fr-FR"/>
              </w:rPr>
            </w:pPr>
          </w:p>
        </w:tc>
        <w:tc>
          <w:tcPr>
            <w:tcW w:w="567" w:type="dxa"/>
          </w:tcPr>
          <w:p w14:paraId="75EC1635" w14:textId="3ED91ED6" w:rsidR="00213466" w:rsidRPr="00734ABC" w:rsidRDefault="00AD272F"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6</w:t>
            </w:r>
          </w:p>
        </w:tc>
        <w:tc>
          <w:tcPr>
            <w:tcW w:w="4711" w:type="dxa"/>
          </w:tcPr>
          <w:p w14:paraId="75EC1636" w14:textId="77777777" w:rsidR="00213466" w:rsidRPr="00734ABC" w:rsidRDefault="003529FB" w:rsidP="003529FB">
            <w:pPr>
              <w:spacing w:line="276" w:lineRule="auto"/>
              <w:ind w:left="142"/>
              <w:jc w:val="both"/>
              <w:rPr>
                <w:rFonts w:ascii="Arial" w:hAnsi="Arial" w:cs="Arial"/>
                <w:b/>
                <w:bCs/>
                <w:sz w:val="22"/>
                <w:szCs w:val="22"/>
                <w:u w:val="single"/>
                <w:lang w:val="nl-BE"/>
              </w:rPr>
            </w:pPr>
            <w:bookmarkStart w:id="1" w:name="OLE_LINK1"/>
            <w:r w:rsidRPr="00734ABC">
              <w:rPr>
                <w:rFonts w:ascii="Arial" w:hAnsi="Arial" w:cs="Arial"/>
                <w:b/>
                <w:bCs/>
                <w:sz w:val="22"/>
                <w:szCs w:val="22"/>
                <w:u w:val="single"/>
                <w:lang w:val="nl-BE"/>
              </w:rPr>
              <w:t>1.</w:t>
            </w:r>
            <w:r w:rsidR="00213466" w:rsidRPr="00734ABC">
              <w:rPr>
                <w:rFonts w:ascii="Arial" w:hAnsi="Arial" w:cs="Arial"/>
                <w:b/>
                <w:bCs/>
                <w:sz w:val="22"/>
                <w:szCs w:val="22"/>
                <w:u w:val="single"/>
                <w:lang w:val="nl-BE"/>
              </w:rPr>
              <w:t xml:space="preserve"> ALGEMENE BELEIDSLIJNEN INZAKE OPSPORING EN VERVOLGING</w:t>
            </w:r>
            <w:bookmarkEnd w:id="1"/>
          </w:p>
          <w:p w14:paraId="75EC1637" w14:textId="77777777" w:rsidR="00213466" w:rsidRPr="00734ABC" w:rsidRDefault="00213466" w:rsidP="003529FB">
            <w:pPr>
              <w:spacing w:line="276" w:lineRule="auto"/>
              <w:ind w:left="142"/>
              <w:jc w:val="both"/>
              <w:rPr>
                <w:rFonts w:ascii="Arial" w:hAnsi="Arial" w:cs="Arial"/>
                <w:b/>
                <w:bCs/>
                <w:sz w:val="22"/>
                <w:szCs w:val="22"/>
                <w:u w:val="single"/>
                <w:lang w:val="nl-BE"/>
              </w:rPr>
            </w:pPr>
          </w:p>
        </w:tc>
      </w:tr>
      <w:tr w:rsidR="00213466" w:rsidRPr="00734ABC" w14:paraId="75EC163D" w14:textId="77777777" w:rsidTr="004B78AA">
        <w:tc>
          <w:tcPr>
            <w:tcW w:w="4645" w:type="dxa"/>
          </w:tcPr>
          <w:p w14:paraId="75EC1639" w14:textId="77777777" w:rsidR="00213466" w:rsidRPr="00734ABC" w:rsidRDefault="003529FB" w:rsidP="00C53780">
            <w:pPr>
              <w:pStyle w:val="Kop8"/>
              <w:spacing w:line="276" w:lineRule="auto"/>
              <w:ind w:right="142"/>
              <w:jc w:val="both"/>
              <w:rPr>
                <w:szCs w:val="22"/>
                <w:lang w:val="nl-BE"/>
              </w:rPr>
            </w:pPr>
            <w:r w:rsidRPr="00734ABC">
              <w:rPr>
                <w:szCs w:val="22"/>
                <w:lang w:val="nl-BE"/>
              </w:rPr>
              <w:t>2</w:t>
            </w:r>
            <w:r w:rsidR="00213466" w:rsidRPr="00734ABC">
              <w:rPr>
                <w:szCs w:val="22"/>
                <w:lang w:val="nl-BE"/>
              </w:rPr>
              <w:t>. APPLICATION DE LA TRANSACTION</w:t>
            </w:r>
          </w:p>
        </w:tc>
        <w:tc>
          <w:tcPr>
            <w:tcW w:w="567" w:type="dxa"/>
          </w:tcPr>
          <w:p w14:paraId="75EC163A" w14:textId="2D0BBABF" w:rsidR="00213466" w:rsidRPr="00734ABC" w:rsidRDefault="00AD272F"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8</w:t>
            </w:r>
          </w:p>
        </w:tc>
        <w:tc>
          <w:tcPr>
            <w:tcW w:w="4711" w:type="dxa"/>
          </w:tcPr>
          <w:p w14:paraId="75EC163B" w14:textId="77777777" w:rsidR="00213466" w:rsidRPr="00734ABC" w:rsidRDefault="003529FB" w:rsidP="003529FB">
            <w:pPr>
              <w:spacing w:line="276" w:lineRule="auto"/>
              <w:ind w:left="142"/>
              <w:jc w:val="both"/>
              <w:rPr>
                <w:rFonts w:ascii="Arial" w:hAnsi="Arial" w:cs="Arial"/>
                <w:b/>
                <w:bCs/>
                <w:sz w:val="22"/>
                <w:szCs w:val="22"/>
                <w:u w:val="single"/>
                <w:lang w:val="nl-BE"/>
              </w:rPr>
            </w:pPr>
            <w:r w:rsidRPr="00734ABC">
              <w:rPr>
                <w:rFonts w:ascii="Arial" w:hAnsi="Arial" w:cs="Arial"/>
                <w:b/>
                <w:bCs/>
                <w:sz w:val="22"/>
                <w:szCs w:val="22"/>
                <w:u w:val="single"/>
                <w:lang w:val="nl-BE"/>
              </w:rPr>
              <w:t>2</w:t>
            </w:r>
            <w:r w:rsidR="00213466" w:rsidRPr="00734ABC">
              <w:rPr>
                <w:rFonts w:ascii="Arial" w:hAnsi="Arial" w:cs="Arial"/>
                <w:b/>
                <w:bCs/>
                <w:sz w:val="22"/>
                <w:szCs w:val="22"/>
                <w:u w:val="single"/>
                <w:lang w:val="nl-BE"/>
              </w:rPr>
              <w:t>. TOEPASSING VAN DE MINNELIJKE SCHIKKING</w:t>
            </w:r>
          </w:p>
          <w:p w14:paraId="75EC163C" w14:textId="77777777" w:rsidR="00213466" w:rsidRPr="00734ABC" w:rsidRDefault="00213466" w:rsidP="003529FB">
            <w:pPr>
              <w:spacing w:line="276" w:lineRule="auto"/>
              <w:ind w:left="142"/>
              <w:jc w:val="both"/>
              <w:rPr>
                <w:rFonts w:ascii="Arial" w:hAnsi="Arial" w:cs="Arial"/>
                <w:sz w:val="22"/>
                <w:szCs w:val="22"/>
                <w:lang w:val="nl-BE"/>
              </w:rPr>
            </w:pPr>
          </w:p>
        </w:tc>
      </w:tr>
      <w:tr w:rsidR="00213466" w:rsidRPr="00734ABC" w14:paraId="75EC164C" w14:textId="77777777" w:rsidTr="004B78AA">
        <w:tc>
          <w:tcPr>
            <w:tcW w:w="4645" w:type="dxa"/>
          </w:tcPr>
          <w:p w14:paraId="75EC163E" w14:textId="77777777" w:rsidR="00213466" w:rsidRPr="00734ABC" w:rsidRDefault="003529FB" w:rsidP="00C53780">
            <w:pPr>
              <w:spacing w:line="276" w:lineRule="auto"/>
              <w:ind w:right="142"/>
              <w:jc w:val="both"/>
              <w:rPr>
                <w:rFonts w:ascii="Arial" w:hAnsi="Arial" w:cs="Arial"/>
                <w:sz w:val="22"/>
                <w:szCs w:val="22"/>
                <w:lang w:val="fr-FR"/>
              </w:rPr>
            </w:pPr>
            <w:r w:rsidRPr="00734ABC">
              <w:rPr>
                <w:rFonts w:ascii="Arial" w:hAnsi="Arial" w:cs="Arial"/>
                <w:sz w:val="22"/>
                <w:szCs w:val="22"/>
                <w:lang w:val="fr-FR"/>
              </w:rPr>
              <w:t xml:space="preserve">2.1. </w:t>
            </w:r>
            <w:r w:rsidR="00213466" w:rsidRPr="00734ABC">
              <w:rPr>
                <w:rFonts w:ascii="Arial" w:hAnsi="Arial" w:cs="Arial"/>
                <w:sz w:val="22"/>
                <w:szCs w:val="22"/>
                <w:lang w:val="fr-FR"/>
              </w:rPr>
              <w:t>Les infractions à la loi elle-même</w:t>
            </w:r>
          </w:p>
          <w:p w14:paraId="75EC163F" w14:textId="77777777" w:rsidR="00213466" w:rsidRPr="00734ABC" w:rsidRDefault="003529FB" w:rsidP="00C53780">
            <w:pPr>
              <w:spacing w:line="276" w:lineRule="auto"/>
              <w:ind w:right="142"/>
              <w:jc w:val="both"/>
              <w:rPr>
                <w:rFonts w:ascii="Arial" w:hAnsi="Arial" w:cs="Arial"/>
                <w:sz w:val="22"/>
                <w:szCs w:val="22"/>
                <w:lang w:val="fr-FR"/>
              </w:rPr>
            </w:pPr>
            <w:r w:rsidRPr="00734ABC">
              <w:rPr>
                <w:rFonts w:ascii="Arial" w:hAnsi="Arial" w:cs="Arial"/>
                <w:sz w:val="22"/>
                <w:szCs w:val="22"/>
                <w:lang w:val="fr-FR"/>
              </w:rPr>
              <w:t xml:space="preserve">2.2. </w:t>
            </w:r>
            <w:r w:rsidR="00213466" w:rsidRPr="00734ABC">
              <w:rPr>
                <w:rFonts w:ascii="Arial" w:hAnsi="Arial" w:cs="Arial"/>
                <w:sz w:val="22"/>
                <w:szCs w:val="22"/>
                <w:lang w:val="fr-FR"/>
              </w:rPr>
              <w:t>Les infractions aux arrêtés d’exécution</w:t>
            </w:r>
          </w:p>
          <w:p w14:paraId="75EC1640" w14:textId="77777777" w:rsidR="00213466" w:rsidRPr="00734ABC" w:rsidRDefault="003529FB" w:rsidP="00C53780">
            <w:pPr>
              <w:spacing w:line="276" w:lineRule="auto"/>
              <w:ind w:right="142"/>
              <w:jc w:val="both"/>
              <w:rPr>
                <w:rFonts w:ascii="Arial" w:hAnsi="Arial" w:cs="Arial"/>
                <w:sz w:val="22"/>
                <w:szCs w:val="22"/>
                <w:lang w:val="fr-FR"/>
              </w:rPr>
            </w:pPr>
            <w:r w:rsidRPr="00734ABC">
              <w:rPr>
                <w:rFonts w:ascii="Arial" w:hAnsi="Arial" w:cs="Arial"/>
                <w:sz w:val="22"/>
                <w:szCs w:val="22"/>
                <w:lang w:val="fr-FR"/>
              </w:rPr>
              <w:t xml:space="preserve">2.3. </w:t>
            </w:r>
            <w:r w:rsidR="00213466" w:rsidRPr="00734ABC">
              <w:rPr>
                <w:rFonts w:ascii="Arial" w:hAnsi="Arial" w:cs="Arial"/>
                <w:sz w:val="22"/>
                <w:szCs w:val="22"/>
                <w:lang w:val="fr-FR"/>
              </w:rPr>
              <w:t>Concours et récidive</w:t>
            </w:r>
          </w:p>
          <w:p w14:paraId="75EC1641" w14:textId="77777777" w:rsidR="00213466" w:rsidRPr="00734ABC" w:rsidRDefault="003529FB" w:rsidP="00C53780">
            <w:pPr>
              <w:spacing w:line="276" w:lineRule="auto"/>
              <w:ind w:right="142"/>
              <w:jc w:val="both"/>
              <w:rPr>
                <w:rFonts w:ascii="Arial" w:hAnsi="Arial" w:cs="Arial"/>
                <w:sz w:val="22"/>
                <w:szCs w:val="22"/>
                <w:lang w:val="nl-BE"/>
              </w:rPr>
            </w:pPr>
            <w:r w:rsidRPr="00734ABC">
              <w:rPr>
                <w:rFonts w:ascii="Arial" w:hAnsi="Arial" w:cs="Arial"/>
                <w:sz w:val="22"/>
                <w:szCs w:val="22"/>
                <w:lang w:val="nl-BE"/>
              </w:rPr>
              <w:t xml:space="preserve">2.4. </w:t>
            </w:r>
            <w:proofErr w:type="spellStart"/>
            <w:r w:rsidR="00213466" w:rsidRPr="00734ABC">
              <w:rPr>
                <w:rFonts w:ascii="Arial" w:hAnsi="Arial" w:cs="Arial"/>
                <w:sz w:val="22"/>
                <w:szCs w:val="22"/>
                <w:lang w:val="nl-BE"/>
              </w:rPr>
              <w:t>Interruption</w:t>
            </w:r>
            <w:proofErr w:type="spellEnd"/>
            <w:r w:rsidR="00213466" w:rsidRPr="00734ABC">
              <w:rPr>
                <w:rFonts w:ascii="Arial" w:hAnsi="Arial" w:cs="Arial"/>
                <w:sz w:val="22"/>
                <w:szCs w:val="22"/>
                <w:lang w:val="nl-BE"/>
              </w:rPr>
              <w:t xml:space="preserve"> de la </w:t>
            </w:r>
            <w:proofErr w:type="spellStart"/>
            <w:r w:rsidR="00213466" w:rsidRPr="00734ABC">
              <w:rPr>
                <w:rFonts w:ascii="Arial" w:hAnsi="Arial" w:cs="Arial"/>
                <w:sz w:val="22"/>
                <w:szCs w:val="22"/>
                <w:lang w:val="nl-BE"/>
              </w:rPr>
              <w:t>prescription</w:t>
            </w:r>
            <w:proofErr w:type="spellEnd"/>
          </w:p>
          <w:p w14:paraId="75EC1642" w14:textId="77777777" w:rsidR="00213466" w:rsidRPr="00734ABC" w:rsidRDefault="00213466" w:rsidP="00C53780">
            <w:pPr>
              <w:spacing w:line="276" w:lineRule="auto"/>
              <w:ind w:right="142"/>
              <w:jc w:val="both"/>
              <w:rPr>
                <w:rFonts w:ascii="Arial" w:hAnsi="Arial" w:cs="Arial"/>
                <w:sz w:val="22"/>
                <w:szCs w:val="22"/>
                <w:lang w:val="nl-BE"/>
              </w:rPr>
            </w:pPr>
          </w:p>
        </w:tc>
        <w:tc>
          <w:tcPr>
            <w:tcW w:w="567" w:type="dxa"/>
          </w:tcPr>
          <w:p w14:paraId="75EC1643" w14:textId="1F46F9E1" w:rsidR="00213466" w:rsidRPr="00734ABC" w:rsidRDefault="00AD272F"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8</w:t>
            </w:r>
          </w:p>
          <w:p w14:paraId="75EC1644" w14:textId="1DB26981" w:rsidR="00213466" w:rsidRPr="00734ABC" w:rsidRDefault="00590573"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1</w:t>
            </w:r>
            <w:r w:rsidR="00AD272F" w:rsidRPr="00734ABC">
              <w:rPr>
                <w:rFonts w:cs="Arial"/>
                <w:sz w:val="22"/>
                <w:szCs w:val="22"/>
                <w:lang w:val="nl-BE"/>
              </w:rPr>
              <w:t>1</w:t>
            </w:r>
          </w:p>
          <w:p w14:paraId="75EC1645" w14:textId="183E0BFF" w:rsidR="00213466" w:rsidRPr="00734ABC" w:rsidRDefault="00590573"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1</w:t>
            </w:r>
            <w:r w:rsidR="00AD272F" w:rsidRPr="00734ABC">
              <w:rPr>
                <w:rFonts w:cs="Arial"/>
                <w:sz w:val="22"/>
                <w:szCs w:val="22"/>
                <w:lang w:val="nl-BE"/>
              </w:rPr>
              <w:t>4</w:t>
            </w:r>
          </w:p>
          <w:p w14:paraId="75EC1646" w14:textId="16C2F37A" w:rsidR="00213466" w:rsidRPr="00734ABC" w:rsidRDefault="00590573" w:rsidP="00AD272F">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1</w:t>
            </w:r>
            <w:r w:rsidR="00AD272F" w:rsidRPr="00734ABC">
              <w:rPr>
                <w:rFonts w:cs="Arial"/>
                <w:sz w:val="22"/>
                <w:szCs w:val="22"/>
                <w:lang w:val="nl-BE"/>
              </w:rPr>
              <w:t>5</w:t>
            </w:r>
          </w:p>
        </w:tc>
        <w:tc>
          <w:tcPr>
            <w:tcW w:w="4711" w:type="dxa"/>
          </w:tcPr>
          <w:p w14:paraId="75EC1647" w14:textId="77777777" w:rsidR="00213466" w:rsidRPr="00734ABC" w:rsidRDefault="003529FB" w:rsidP="003529FB">
            <w:pPr>
              <w:spacing w:line="276" w:lineRule="auto"/>
              <w:ind w:left="142"/>
              <w:jc w:val="both"/>
              <w:rPr>
                <w:rFonts w:ascii="Arial" w:hAnsi="Arial" w:cs="Arial"/>
                <w:sz w:val="22"/>
                <w:szCs w:val="22"/>
                <w:lang w:val="nl-BE"/>
              </w:rPr>
            </w:pPr>
            <w:r w:rsidRPr="00734ABC">
              <w:rPr>
                <w:rFonts w:ascii="Arial" w:hAnsi="Arial" w:cs="Arial"/>
                <w:sz w:val="22"/>
                <w:szCs w:val="22"/>
                <w:lang w:val="nl-BE"/>
              </w:rPr>
              <w:t xml:space="preserve">2.1. </w:t>
            </w:r>
            <w:r w:rsidR="00213466" w:rsidRPr="00734ABC">
              <w:rPr>
                <w:rFonts w:ascii="Arial" w:hAnsi="Arial" w:cs="Arial"/>
                <w:sz w:val="22"/>
                <w:szCs w:val="22"/>
                <w:lang w:val="nl-BE"/>
              </w:rPr>
              <w:t>De inbreuken op de wet zelf</w:t>
            </w:r>
          </w:p>
          <w:p w14:paraId="75EC1648" w14:textId="77777777" w:rsidR="00213466" w:rsidRPr="00734ABC" w:rsidRDefault="003529FB" w:rsidP="003529FB">
            <w:pPr>
              <w:spacing w:line="276" w:lineRule="auto"/>
              <w:ind w:left="142"/>
              <w:jc w:val="both"/>
              <w:rPr>
                <w:rFonts w:ascii="Arial" w:hAnsi="Arial" w:cs="Arial"/>
                <w:sz w:val="22"/>
                <w:szCs w:val="22"/>
                <w:lang w:val="nl-BE"/>
              </w:rPr>
            </w:pPr>
            <w:r w:rsidRPr="00734ABC">
              <w:rPr>
                <w:rFonts w:ascii="Arial" w:hAnsi="Arial" w:cs="Arial"/>
                <w:sz w:val="22"/>
                <w:szCs w:val="22"/>
                <w:lang w:val="nl-BE"/>
              </w:rPr>
              <w:t xml:space="preserve">2.2. </w:t>
            </w:r>
            <w:r w:rsidR="00213466" w:rsidRPr="00734ABC">
              <w:rPr>
                <w:rFonts w:ascii="Arial" w:hAnsi="Arial" w:cs="Arial"/>
                <w:sz w:val="22"/>
                <w:szCs w:val="22"/>
                <w:lang w:val="nl-BE"/>
              </w:rPr>
              <w:t>De inbreuken op de uitvoeringsbesluiten</w:t>
            </w:r>
          </w:p>
          <w:p w14:paraId="75EC1649" w14:textId="77777777" w:rsidR="00213466" w:rsidRPr="00734ABC" w:rsidRDefault="003529FB" w:rsidP="003529FB">
            <w:pPr>
              <w:spacing w:line="276" w:lineRule="auto"/>
              <w:ind w:left="142"/>
              <w:jc w:val="both"/>
              <w:rPr>
                <w:rFonts w:ascii="Arial" w:hAnsi="Arial" w:cs="Arial"/>
                <w:sz w:val="22"/>
                <w:szCs w:val="22"/>
                <w:lang w:val="nl-BE"/>
              </w:rPr>
            </w:pPr>
            <w:r w:rsidRPr="00734ABC">
              <w:rPr>
                <w:rFonts w:ascii="Arial" w:hAnsi="Arial" w:cs="Arial"/>
                <w:sz w:val="22"/>
                <w:szCs w:val="22"/>
                <w:lang w:val="nl-BE"/>
              </w:rPr>
              <w:t xml:space="preserve">2.3. </w:t>
            </w:r>
            <w:r w:rsidR="00213466" w:rsidRPr="00734ABC">
              <w:rPr>
                <w:rFonts w:ascii="Arial" w:hAnsi="Arial" w:cs="Arial"/>
                <w:sz w:val="22"/>
                <w:szCs w:val="22"/>
                <w:lang w:val="nl-BE"/>
              </w:rPr>
              <w:t>Samenloop en herhaling</w:t>
            </w:r>
          </w:p>
          <w:p w14:paraId="75EC164A" w14:textId="77777777" w:rsidR="00213466" w:rsidRPr="00734ABC" w:rsidRDefault="003529FB" w:rsidP="003529FB">
            <w:pPr>
              <w:spacing w:line="276" w:lineRule="auto"/>
              <w:ind w:left="142"/>
              <w:jc w:val="both"/>
              <w:rPr>
                <w:rFonts w:ascii="Arial" w:hAnsi="Arial" w:cs="Arial"/>
                <w:sz w:val="22"/>
                <w:szCs w:val="22"/>
                <w:lang w:val="nl-BE"/>
              </w:rPr>
            </w:pPr>
            <w:r w:rsidRPr="00734ABC">
              <w:rPr>
                <w:rFonts w:ascii="Arial" w:hAnsi="Arial" w:cs="Arial"/>
                <w:sz w:val="22"/>
                <w:szCs w:val="22"/>
                <w:lang w:val="nl-BE"/>
              </w:rPr>
              <w:t xml:space="preserve">2.4. </w:t>
            </w:r>
            <w:r w:rsidR="00213466" w:rsidRPr="00734ABC">
              <w:rPr>
                <w:rFonts w:ascii="Arial" w:hAnsi="Arial" w:cs="Arial"/>
                <w:sz w:val="22"/>
                <w:szCs w:val="22"/>
                <w:lang w:val="nl-BE"/>
              </w:rPr>
              <w:t>Stuiting van de verjaring</w:t>
            </w:r>
          </w:p>
          <w:p w14:paraId="75EC164B" w14:textId="77777777" w:rsidR="00213466" w:rsidRPr="00734ABC" w:rsidRDefault="00213466" w:rsidP="003529FB">
            <w:pPr>
              <w:spacing w:line="276" w:lineRule="auto"/>
              <w:ind w:left="142"/>
              <w:jc w:val="both"/>
              <w:rPr>
                <w:rFonts w:ascii="Arial" w:hAnsi="Arial" w:cs="Arial"/>
                <w:sz w:val="22"/>
                <w:szCs w:val="22"/>
                <w:lang w:val="nl-BE"/>
              </w:rPr>
            </w:pPr>
          </w:p>
        </w:tc>
      </w:tr>
      <w:tr w:rsidR="00213466" w:rsidRPr="00734ABC" w14:paraId="75EC1652" w14:textId="77777777" w:rsidTr="004B78AA">
        <w:tc>
          <w:tcPr>
            <w:tcW w:w="4645" w:type="dxa"/>
          </w:tcPr>
          <w:p w14:paraId="75EC164D" w14:textId="77777777" w:rsidR="00213466" w:rsidRPr="00734ABC" w:rsidRDefault="003529FB" w:rsidP="00C53780">
            <w:pPr>
              <w:pStyle w:val="Kop8"/>
              <w:spacing w:line="276" w:lineRule="auto"/>
              <w:ind w:right="142"/>
              <w:jc w:val="both"/>
              <w:rPr>
                <w:szCs w:val="22"/>
                <w:lang w:val="nl-BE"/>
              </w:rPr>
            </w:pPr>
            <w:r w:rsidRPr="00734ABC">
              <w:rPr>
                <w:szCs w:val="22"/>
                <w:lang w:val="nl-BE"/>
              </w:rPr>
              <w:t>3</w:t>
            </w:r>
            <w:r w:rsidR="00213466" w:rsidRPr="00734ABC">
              <w:rPr>
                <w:szCs w:val="22"/>
                <w:lang w:val="nl-BE"/>
              </w:rPr>
              <w:t>. ÉVALUATION</w:t>
            </w:r>
          </w:p>
        </w:tc>
        <w:tc>
          <w:tcPr>
            <w:tcW w:w="567" w:type="dxa"/>
          </w:tcPr>
          <w:p w14:paraId="75EC164E" w14:textId="3D26D532" w:rsidR="00213466" w:rsidRPr="00734ABC" w:rsidRDefault="00590573"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1</w:t>
            </w:r>
            <w:r w:rsidR="00FE14F2" w:rsidRPr="00734ABC">
              <w:rPr>
                <w:rFonts w:cs="Arial"/>
                <w:sz w:val="22"/>
                <w:szCs w:val="22"/>
                <w:lang w:val="nl-BE"/>
              </w:rPr>
              <w:t>5</w:t>
            </w:r>
          </w:p>
          <w:p w14:paraId="75EC164F" w14:textId="77777777" w:rsidR="00213466" w:rsidRPr="00734ABC" w:rsidRDefault="00213466" w:rsidP="00C53780">
            <w:pPr>
              <w:pStyle w:val="Koptekst"/>
              <w:tabs>
                <w:tab w:val="clear" w:pos="4536"/>
                <w:tab w:val="clear" w:pos="9072"/>
              </w:tabs>
              <w:spacing w:line="276" w:lineRule="auto"/>
              <w:jc w:val="center"/>
              <w:rPr>
                <w:rFonts w:cs="Arial"/>
                <w:sz w:val="22"/>
                <w:szCs w:val="22"/>
                <w:lang w:val="nl-BE"/>
              </w:rPr>
            </w:pPr>
          </w:p>
        </w:tc>
        <w:tc>
          <w:tcPr>
            <w:tcW w:w="4711" w:type="dxa"/>
          </w:tcPr>
          <w:p w14:paraId="75EC1650" w14:textId="77777777" w:rsidR="00213466" w:rsidRPr="00734ABC" w:rsidRDefault="003529FB" w:rsidP="003529FB">
            <w:pPr>
              <w:spacing w:line="276" w:lineRule="auto"/>
              <w:ind w:left="142"/>
              <w:jc w:val="both"/>
              <w:rPr>
                <w:rFonts w:ascii="Arial" w:hAnsi="Arial" w:cs="Arial"/>
                <w:b/>
                <w:bCs/>
                <w:sz w:val="22"/>
                <w:szCs w:val="22"/>
                <w:u w:val="single"/>
                <w:lang w:val="nl-BE"/>
              </w:rPr>
            </w:pPr>
            <w:r w:rsidRPr="00734ABC">
              <w:rPr>
                <w:rFonts w:ascii="Arial" w:hAnsi="Arial" w:cs="Arial"/>
                <w:b/>
                <w:bCs/>
                <w:sz w:val="22"/>
                <w:szCs w:val="22"/>
                <w:u w:val="single"/>
                <w:lang w:val="nl-BE"/>
              </w:rPr>
              <w:t>3</w:t>
            </w:r>
            <w:r w:rsidR="00213466" w:rsidRPr="00734ABC">
              <w:rPr>
                <w:rFonts w:ascii="Arial" w:hAnsi="Arial" w:cs="Arial"/>
                <w:b/>
                <w:bCs/>
                <w:sz w:val="22"/>
                <w:szCs w:val="22"/>
                <w:u w:val="single"/>
                <w:lang w:val="nl-BE"/>
              </w:rPr>
              <w:t>. EVALUATIE</w:t>
            </w:r>
          </w:p>
          <w:p w14:paraId="75EC1651" w14:textId="77777777" w:rsidR="00213466" w:rsidRPr="00734ABC" w:rsidRDefault="00213466" w:rsidP="003529FB">
            <w:pPr>
              <w:spacing w:line="276" w:lineRule="auto"/>
              <w:ind w:left="142"/>
              <w:jc w:val="both"/>
              <w:rPr>
                <w:rFonts w:ascii="Arial" w:hAnsi="Arial" w:cs="Arial"/>
                <w:b/>
                <w:bCs/>
                <w:sz w:val="22"/>
                <w:szCs w:val="22"/>
                <w:u w:val="single"/>
                <w:lang w:val="nl-BE"/>
              </w:rPr>
            </w:pPr>
          </w:p>
        </w:tc>
      </w:tr>
      <w:tr w:rsidR="00213466" w:rsidRPr="00734ABC" w14:paraId="75EC1657" w14:textId="77777777" w:rsidTr="004B78AA">
        <w:tc>
          <w:tcPr>
            <w:tcW w:w="4645" w:type="dxa"/>
          </w:tcPr>
          <w:p w14:paraId="75EC1653" w14:textId="77777777" w:rsidR="00213466" w:rsidRPr="00734ABC" w:rsidRDefault="003529FB" w:rsidP="00C53780">
            <w:pPr>
              <w:spacing w:line="276" w:lineRule="auto"/>
              <w:ind w:right="142"/>
              <w:jc w:val="both"/>
              <w:rPr>
                <w:rFonts w:ascii="Arial" w:hAnsi="Arial" w:cs="Arial"/>
                <w:b/>
                <w:bCs/>
                <w:sz w:val="22"/>
                <w:szCs w:val="22"/>
                <w:u w:val="single"/>
                <w:lang w:val="fr-FR"/>
              </w:rPr>
            </w:pPr>
            <w:r w:rsidRPr="00734ABC">
              <w:rPr>
                <w:rFonts w:ascii="Arial" w:hAnsi="Arial" w:cs="Arial"/>
                <w:b/>
                <w:bCs/>
                <w:sz w:val="22"/>
                <w:szCs w:val="22"/>
                <w:u w:val="single"/>
                <w:lang w:val="fr-FR"/>
              </w:rPr>
              <w:t>4</w:t>
            </w:r>
            <w:r w:rsidR="00213466" w:rsidRPr="00734ABC">
              <w:rPr>
                <w:rFonts w:ascii="Arial" w:hAnsi="Arial" w:cs="Arial"/>
                <w:b/>
                <w:bCs/>
                <w:sz w:val="22"/>
                <w:szCs w:val="22"/>
                <w:u w:val="single"/>
                <w:lang w:val="fr-FR"/>
              </w:rPr>
              <w:t>. ENTRÉE EN VIGUEUR ET DISPOSITION TRANSITOIRE</w:t>
            </w:r>
          </w:p>
        </w:tc>
        <w:tc>
          <w:tcPr>
            <w:tcW w:w="567" w:type="dxa"/>
          </w:tcPr>
          <w:p w14:paraId="75EC1654" w14:textId="465BB469" w:rsidR="00213466" w:rsidRPr="00734ABC" w:rsidRDefault="00213466" w:rsidP="00C53780">
            <w:pPr>
              <w:pStyle w:val="Koptekst"/>
              <w:tabs>
                <w:tab w:val="clear" w:pos="4536"/>
                <w:tab w:val="clear" w:pos="9072"/>
              </w:tabs>
              <w:spacing w:line="276" w:lineRule="auto"/>
              <w:jc w:val="center"/>
              <w:rPr>
                <w:rFonts w:cs="Arial"/>
                <w:sz w:val="22"/>
                <w:szCs w:val="22"/>
                <w:lang w:val="nl-BE"/>
              </w:rPr>
            </w:pPr>
            <w:r w:rsidRPr="00734ABC">
              <w:rPr>
                <w:rFonts w:cs="Arial"/>
                <w:sz w:val="22"/>
                <w:szCs w:val="22"/>
                <w:lang w:val="nl-BE"/>
              </w:rPr>
              <w:t>1</w:t>
            </w:r>
            <w:r w:rsidR="00FE14F2" w:rsidRPr="00734ABC">
              <w:rPr>
                <w:rFonts w:cs="Arial"/>
                <w:sz w:val="22"/>
                <w:szCs w:val="22"/>
                <w:lang w:val="nl-BE"/>
              </w:rPr>
              <w:t>5</w:t>
            </w:r>
          </w:p>
        </w:tc>
        <w:tc>
          <w:tcPr>
            <w:tcW w:w="4711" w:type="dxa"/>
          </w:tcPr>
          <w:p w14:paraId="75EC1655" w14:textId="77777777" w:rsidR="00213466" w:rsidRPr="00734ABC" w:rsidRDefault="003529FB" w:rsidP="003529FB">
            <w:pPr>
              <w:spacing w:line="276" w:lineRule="auto"/>
              <w:ind w:left="142"/>
              <w:jc w:val="both"/>
              <w:rPr>
                <w:rFonts w:ascii="Arial" w:hAnsi="Arial" w:cs="Arial"/>
                <w:b/>
                <w:bCs/>
                <w:sz w:val="22"/>
                <w:szCs w:val="22"/>
                <w:u w:val="single"/>
                <w:lang w:val="nl-BE"/>
              </w:rPr>
            </w:pPr>
            <w:r w:rsidRPr="00734ABC">
              <w:rPr>
                <w:rFonts w:ascii="Arial" w:hAnsi="Arial" w:cs="Arial"/>
                <w:b/>
                <w:bCs/>
                <w:sz w:val="22"/>
                <w:szCs w:val="22"/>
                <w:u w:val="single"/>
                <w:lang w:val="nl-BE"/>
              </w:rPr>
              <w:t>4</w:t>
            </w:r>
            <w:r w:rsidR="00213466" w:rsidRPr="00734ABC">
              <w:rPr>
                <w:rFonts w:ascii="Arial" w:hAnsi="Arial" w:cs="Arial"/>
                <w:b/>
                <w:bCs/>
                <w:sz w:val="22"/>
                <w:szCs w:val="22"/>
                <w:u w:val="single"/>
                <w:lang w:val="nl-BE"/>
              </w:rPr>
              <w:t>. INWERKINGTREDING EN OVERGANGSBEPALING</w:t>
            </w:r>
          </w:p>
          <w:p w14:paraId="75EC1656" w14:textId="77777777" w:rsidR="00213466" w:rsidRPr="00734ABC" w:rsidRDefault="00213466" w:rsidP="003529FB">
            <w:pPr>
              <w:spacing w:line="276" w:lineRule="auto"/>
              <w:ind w:left="142"/>
              <w:jc w:val="both"/>
              <w:rPr>
                <w:rFonts w:ascii="Arial" w:hAnsi="Arial" w:cs="Arial"/>
                <w:b/>
                <w:bCs/>
                <w:sz w:val="22"/>
                <w:szCs w:val="22"/>
                <w:u w:val="single"/>
                <w:lang w:val="nl-BE"/>
              </w:rPr>
            </w:pPr>
          </w:p>
        </w:tc>
      </w:tr>
    </w:tbl>
    <w:p w14:paraId="75EC1658"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9"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A"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B"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C"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D"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E"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5F"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0"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1"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2"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3"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4"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5"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6"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7"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8"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9"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A"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6B" w14:textId="77777777" w:rsidR="00F9417D" w:rsidRPr="00734ABC" w:rsidRDefault="00F9417D" w:rsidP="003529FB">
      <w:pPr>
        <w:pStyle w:val="StyleHeading1NotBoldAfter0ptLinespacingExactly23"/>
        <w:keepNext w:val="0"/>
        <w:spacing w:line="276" w:lineRule="auto"/>
        <w:jc w:val="both"/>
        <w:outlineLvl w:val="9"/>
        <w:rPr>
          <w:rFonts w:cs="Arial"/>
          <w:kern w:val="0"/>
          <w:sz w:val="22"/>
          <w:szCs w:val="22"/>
          <w:lang w:val="nl-BE"/>
        </w:rPr>
      </w:pPr>
    </w:p>
    <w:p w14:paraId="75EC166C" w14:textId="77777777" w:rsidR="00F9417D" w:rsidRPr="00734ABC" w:rsidRDefault="00F9417D" w:rsidP="003529FB">
      <w:pPr>
        <w:pStyle w:val="StyleHeading1NotBoldAfter0ptLinespacingExactly23"/>
        <w:keepNext w:val="0"/>
        <w:spacing w:line="276" w:lineRule="auto"/>
        <w:jc w:val="both"/>
        <w:outlineLvl w:val="9"/>
        <w:rPr>
          <w:rFonts w:cs="Arial"/>
          <w:kern w:val="0"/>
          <w:sz w:val="22"/>
          <w:szCs w:val="22"/>
          <w:lang w:val="nl-BE"/>
        </w:rPr>
      </w:pPr>
    </w:p>
    <w:p w14:paraId="75EC166D" w14:textId="77777777" w:rsidR="00F9417D" w:rsidRPr="00734ABC" w:rsidRDefault="00F9417D" w:rsidP="003529FB">
      <w:pPr>
        <w:pStyle w:val="StyleHeading1NotBoldAfter0ptLinespacingExactly23"/>
        <w:keepNext w:val="0"/>
        <w:spacing w:line="276" w:lineRule="auto"/>
        <w:jc w:val="both"/>
        <w:outlineLvl w:val="9"/>
        <w:rPr>
          <w:rFonts w:cs="Arial"/>
          <w:kern w:val="0"/>
          <w:sz w:val="22"/>
          <w:szCs w:val="22"/>
          <w:lang w:val="nl-BE"/>
        </w:rPr>
      </w:pPr>
    </w:p>
    <w:p w14:paraId="75EC166E" w14:textId="77777777" w:rsidR="00F9417D" w:rsidRPr="00734ABC" w:rsidRDefault="00F9417D" w:rsidP="003529FB">
      <w:pPr>
        <w:pStyle w:val="StyleHeading1NotBoldAfter0ptLinespacingExactly23"/>
        <w:keepNext w:val="0"/>
        <w:spacing w:line="276" w:lineRule="auto"/>
        <w:jc w:val="both"/>
        <w:outlineLvl w:val="9"/>
        <w:rPr>
          <w:rFonts w:cs="Arial"/>
          <w:kern w:val="0"/>
          <w:sz w:val="22"/>
          <w:szCs w:val="22"/>
          <w:lang w:val="nl-BE"/>
        </w:rPr>
      </w:pPr>
    </w:p>
    <w:p w14:paraId="75EC166F" w14:textId="77777777" w:rsidR="00213466" w:rsidRPr="00734ABC" w:rsidRDefault="00213466" w:rsidP="003529FB">
      <w:pPr>
        <w:pStyle w:val="StyleHeading1NotBoldAfter0ptLinespacingExactly23"/>
        <w:keepNext w:val="0"/>
        <w:spacing w:line="276" w:lineRule="auto"/>
        <w:jc w:val="both"/>
        <w:outlineLvl w:val="9"/>
        <w:rPr>
          <w:rFonts w:cs="Arial"/>
          <w:kern w:val="0"/>
          <w:sz w:val="22"/>
          <w:szCs w:val="22"/>
          <w:lang w:val="nl-BE"/>
        </w:rPr>
      </w:pPr>
    </w:p>
    <w:p w14:paraId="75EC1670" w14:textId="77777777" w:rsidR="00C1374C" w:rsidRPr="00734ABC" w:rsidRDefault="00C1374C" w:rsidP="003529FB">
      <w:pPr>
        <w:spacing w:line="276" w:lineRule="auto"/>
        <w:jc w:val="both"/>
        <w:rPr>
          <w:rFonts w:ascii="Arial" w:hAnsi="Arial" w:cs="Arial"/>
          <w:sz w:val="22"/>
          <w:szCs w:val="22"/>
        </w:rPr>
      </w:pPr>
      <w:r w:rsidRPr="00734ABC">
        <w:rPr>
          <w:rFonts w:ascii="Arial" w:hAnsi="Arial" w:cs="Arial"/>
          <w:b/>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70" w:type="dxa"/>
          <w:right w:w="170" w:type="dxa"/>
        </w:tblCellMar>
        <w:tblLook w:val="0000" w:firstRow="0" w:lastRow="0" w:firstColumn="0" w:lastColumn="0" w:noHBand="0" w:noVBand="0"/>
      </w:tblPr>
      <w:tblGrid>
        <w:gridCol w:w="21"/>
        <w:gridCol w:w="43"/>
        <w:gridCol w:w="4606"/>
        <w:gridCol w:w="4544"/>
      </w:tblGrid>
      <w:tr w:rsidR="00213466" w:rsidRPr="00734ABC" w14:paraId="75EC1674" w14:textId="77777777" w:rsidTr="00B34913">
        <w:trPr>
          <w:gridBefore w:val="2"/>
          <w:wBefore w:w="64" w:type="dxa"/>
          <w:jc w:val="center"/>
        </w:trPr>
        <w:tc>
          <w:tcPr>
            <w:tcW w:w="4606" w:type="dxa"/>
            <w:tcBorders>
              <w:top w:val="nil"/>
              <w:left w:val="nil"/>
              <w:bottom w:val="nil"/>
              <w:right w:val="single" w:sz="4" w:space="0" w:color="auto"/>
            </w:tcBorders>
          </w:tcPr>
          <w:p w14:paraId="75EC1671"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Vous trouverez ci-après les directives du Collège des procureurs généraux en matière de tarification uniforme des sommes d’argent dont le paiement éteint l’action publique en cas d’infractions :</w:t>
            </w:r>
          </w:p>
        </w:tc>
        <w:tc>
          <w:tcPr>
            <w:tcW w:w="4544" w:type="dxa"/>
            <w:tcBorders>
              <w:top w:val="nil"/>
              <w:left w:val="single" w:sz="4" w:space="0" w:color="auto"/>
              <w:bottom w:val="nil"/>
              <w:right w:val="nil"/>
            </w:tcBorders>
          </w:tcPr>
          <w:p w14:paraId="75EC1672"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Hierna zal u de richtlijnen willen vinden van het College van procureurs-generaal betreffende een eenvormige tarifering van de geldsommen waarvan de betaling de strafvordering doet vervallen bij inbreuken op:</w:t>
            </w:r>
          </w:p>
          <w:p w14:paraId="75EC1673"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679" w14:textId="77777777" w:rsidTr="00B34913">
        <w:trPr>
          <w:gridBefore w:val="2"/>
          <w:wBefore w:w="64" w:type="dxa"/>
          <w:jc w:val="center"/>
        </w:trPr>
        <w:tc>
          <w:tcPr>
            <w:tcW w:w="4606" w:type="dxa"/>
            <w:tcBorders>
              <w:top w:val="nil"/>
              <w:left w:val="nil"/>
              <w:bottom w:val="nil"/>
              <w:right w:val="single" w:sz="4" w:space="0" w:color="auto"/>
            </w:tcBorders>
          </w:tcPr>
          <w:p w14:paraId="75EC1675" w14:textId="77777777" w:rsidR="00213466" w:rsidRPr="00734ABC" w:rsidRDefault="00213466" w:rsidP="00BE270A">
            <w:pPr>
              <w:pStyle w:val="Plattetekst"/>
              <w:numPr>
                <w:ilvl w:val="1"/>
                <w:numId w:val="4"/>
              </w:numPr>
              <w:tabs>
                <w:tab w:val="clear" w:pos="1440"/>
                <w:tab w:val="num" w:pos="454"/>
                <w:tab w:val="num" w:pos="507"/>
              </w:tabs>
              <w:spacing w:line="276" w:lineRule="auto"/>
              <w:ind w:left="440" w:hanging="440"/>
              <w:jc w:val="both"/>
              <w:rPr>
                <w:rFonts w:cs="Arial"/>
                <w:b w:val="0"/>
                <w:bCs/>
                <w:sz w:val="22"/>
                <w:szCs w:val="22"/>
                <w:lang w:val="fr-BE"/>
              </w:rPr>
            </w:pPr>
            <w:r w:rsidRPr="00734ABC">
              <w:rPr>
                <w:rFonts w:cs="Arial"/>
                <w:b w:val="0"/>
                <w:bCs/>
                <w:sz w:val="22"/>
                <w:szCs w:val="22"/>
                <w:lang w:val="fr-BE"/>
              </w:rPr>
              <w:t>à la loi relative à la police de la circulation routière ;</w:t>
            </w:r>
          </w:p>
          <w:p w14:paraId="75EC1676"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77" w14:textId="77777777" w:rsidR="00213466" w:rsidRPr="00734ABC" w:rsidRDefault="00213466" w:rsidP="006A4259">
            <w:pPr>
              <w:pStyle w:val="Plattetekst"/>
              <w:numPr>
                <w:ilvl w:val="1"/>
                <w:numId w:val="4"/>
              </w:numPr>
              <w:tabs>
                <w:tab w:val="clear" w:pos="1440"/>
              </w:tabs>
              <w:spacing w:line="276" w:lineRule="auto"/>
              <w:ind w:left="400" w:right="142" w:hanging="283"/>
              <w:jc w:val="both"/>
              <w:rPr>
                <w:rFonts w:cs="Arial"/>
                <w:b w:val="0"/>
                <w:bCs/>
                <w:sz w:val="22"/>
                <w:szCs w:val="22"/>
                <w:lang w:val="nl-BE"/>
              </w:rPr>
            </w:pPr>
            <w:r w:rsidRPr="00734ABC">
              <w:rPr>
                <w:rFonts w:cs="Arial"/>
                <w:b w:val="0"/>
                <w:bCs/>
                <w:sz w:val="22"/>
                <w:szCs w:val="22"/>
                <w:lang w:val="nl-BE"/>
              </w:rPr>
              <w:t>de wet betreffende de politie over het wegverkeer;</w:t>
            </w:r>
          </w:p>
          <w:p w14:paraId="75EC1678" w14:textId="77777777" w:rsidR="00213466" w:rsidRPr="00734ABC" w:rsidRDefault="00213466" w:rsidP="006A4259">
            <w:pPr>
              <w:pStyle w:val="Plattetekst"/>
              <w:spacing w:line="276" w:lineRule="auto"/>
              <w:ind w:left="400" w:hanging="283"/>
              <w:jc w:val="both"/>
              <w:rPr>
                <w:rFonts w:cs="Arial"/>
                <w:b w:val="0"/>
                <w:bCs/>
                <w:sz w:val="22"/>
                <w:szCs w:val="22"/>
                <w:lang w:val="nl-BE"/>
              </w:rPr>
            </w:pPr>
          </w:p>
        </w:tc>
      </w:tr>
      <w:tr w:rsidR="00213466" w:rsidRPr="00734ABC" w14:paraId="75EC167E" w14:textId="77777777" w:rsidTr="00B34913">
        <w:trPr>
          <w:gridBefore w:val="2"/>
          <w:wBefore w:w="64" w:type="dxa"/>
          <w:jc w:val="center"/>
        </w:trPr>
        <w:tc>
          <w:tcPr>
            <w:tcW w:w="4606" w:type="dxa"/>
            <w:tcBorders>
              <w:top w:val="nil"/>
              <w:left w:val="nil"/>
              <w:bottom w:val="nil"/>
              <w:right w:val="single" w:sz="4" w:space="0" w:color="auto"/>
            </w:tcBorders>
          </w:tcPr>
          <w:p w14:paraId="75EC167A" w14:textId="77777777" w:rsidR="00213466" w:rsidRPr="00734ABC" w:rsidRDefault="00213466" w:rsidP="00BE270A">
            <w:pPr>
              <w:pStyle w:val="Plattetekst"/>
              <w:numPr>
                <w:ilvl w:val="1"/>
                <w:numId w:val="4"/>
              </w:numPr>
              <w:tabs>
                <w:tab w:val="clear" w:pos="1440"/>
                <w:tab w:val="num" w:pos="454"/>
                <w:tab w:val="num" w:pos="507"/>
              </w:tabs>
              <w:spacing w:line="276" w:lineRule="auto"/>
              <w:ind w:left="440" w:hanging="440"/>
              <w:jc w:val="both"/>
              <w:rPr>
                <w:rFonts w:cs="Arial"/>
                <w:b w:val="0"/>
                <w:bCs/>
                <w:sz w:val="22"/>
                <w:szCs w:val="22"/>
                <w:lang w:val="fr-BE"/>
              </w:rPr>
            </w:pPr>
            <w:r w:rsidRPr="00734ABC">
              <w:rPr>
                <w:rFonts w:cs="Arial"/>
                <w:b w:val="0"/>
                <w:bCs/>
                <w:sz w:val="22"/>
                <w:szCs w:val="22"/>
                <w:lang w:val="fr-BE"/>
              </w:rPr>
              <w:t>à l’arrêté royal du 1</w:t>
            </w:r>
            <w:r w:rsidRPr="00734ABC">
              <w:rPr>
                <w:rFonts w:cs="Arial"/>
                <w:b w:val="0"/>
                <w:bCs/>
                <w:sz w:val="22"/>
                <w:szCs w:val="22"/>
                <w:vertAlign w:val="superscript"/>
                <w:lang w:val="fr-BE"/>
              </w:rPr>
              <w:t>er</w:t>
            </w:r>
            <w:r w:rsidRPr="00734ABC">
              <w:rPr>
                <w:rFonts w:cs="Arial"/>
                <w:b w:val="0"/>
                <w:bCs/>
                <w:sz w:val="22"/>
                <w:szCs w:val="22"/>
                <w:lang w:val="fr-BE"/>
              </w:rPr>
              <w:t xml:space="preserve"> décembre 1975 portant règlement général sur la police de la circulation routière et de l’usage de la voie publique ;</w:t>
            </w:r>
          </w:p>
          <w:p w14:paraId="75EC167B" w14:textId="77777777" w:rsidR="00213466" w:rsidRPr="00734ABC" w:rsidRDefault="00213466" w:rsidP="00BE270A">
            <w:pPr>
              <w:pStyle w:val="Plattetekst"/>
              <w:tabs>
                <w:tab w:val="num" w:pos="454"/>
                <w:tab w:val="num" w:pos="507"/>
              </w:tabs>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7C" w14:textId="77777777" w:rsidR="00213466" w:rsidRPr="00734ABC" w:rsidRDefault="00213466" w:rsidP="006A4259">
            <w:pPr>
              <w:pStyle w:val="Plattetekst"/>
              <w:numPr>
                <w:ilvl w:val="1"/>
                <w:numId w:val="4"/>
              </w:numPr>
              <w:tabs>
                <w:tab w:val="clear" w:pos="1440"/>
              </w:tabs>
              <w:spacing w:line="276" w:lineRule="auto"/>
              <w:ind w:left="400" w:right="142" w:hanging="283"/>
              <w:jc w:val="both"/>
              <w:rPr>
                <w:rFonts w:cs="Arial"/>
                <w:b w:val="0"/>
                <w:bCs/>
                <w:sz w:val="22"/>
                <w:szCs w:val="22"/>
                <w:lang w:val="nl-BE"/>
              </w:rPr>
            </w:pPr>
            <w:r w:rsidRPr="00734ABC">
              <w:rPr>
                <w:rFonts w:cs="Arial"/>
                <w:b w:val="0"/>
                <w:bCs/>
                <w:sz w:val="22"/>
                <w:szCs w:val="22"/>
                <w:lang w:val="nl-BE"/>
              </w:rPr>
              <w:t>het koninklijk besluit van 1 december 1975 houdende algemeen reglement van de wet betreffende de politie over het wegverkeer en het gebruik van de openbare weg;</w:t>
            </w:r>
          </w:p>
          <w:p w14:paraId="75EC167D" w14:textId="77777777" w:rsidR="00213466" w:rsidRPr="00734ABC" w:rsidRDefault="00213466" w:rsidP="006A4259">
            <w:pPr>
              <w:pStyle w:val="Plattetekst"/>
              <w:spacing w:line="276" w:lineRule="auto"/>
              <w:ind w:left="400" w:hanging="283"/>
              <w:jc w:val="both"/>
              <w:rPr>
                <w:rFonts w:cs="Arial"/>
                <w:b w:val="0"/>
                <w:bCs/>
                <w:sz w:val="22"/>
                <w:szCs w:val="22"/>
                <w:lang w:val="nl-BE"/>
              </w:rPr>
            </w:pPr>
          </w:p>
        </w:tc>
      </w:tr>
      <w:tr w:rsidR="00213466" w:rsidRPr="00734ABC" w14:paraId="75EC1683" w14:textId="77777777" w:rsidTr="00B34913">
        <w:trPr>
          <w:gridBefore w:val="2"/>
          <w:wBefore w:w="64" w:type="dxa"/>
          <w:jc w:val="center"/>
        </w:trPr>
        <w:tc>
          <w:tcPr>
            <w:tcW w:w="4606" w:type="dxa"/>
            <w:tcBorders>
              <w:top w:val="nil"/>
              <w:left w:val="nil"/>
              <w:bottom w:val="nil"/>
              <w:right w:val="single" w:sz="4" w:space="0" w:color="auto"/>
            </w:tcBorders>
          </w:tcPr>
          <w:p w14:paraId="75EC167F" w14:textId="77777777" w:rsidR="00213466" w:rsidRPr="00734ABC" w:rsidRDefault="00213466" w:rsidP="00BE270A">
            <w:pPr>
              <w:pStyle w:val="Plattetekst"/>
              <w:numPr>
                <w:ilvl w:val="1"/>
                <w:numId w:val="4"/>
              </w:numPr>
              <w:tabs>
                <w:tab w:val="clear" w:pos="1440"/>
                <w:tab w:val="num" w:pos="454"/>
                <w:tab w:val="num" w:pos="507"/>
              </w:tabs>
              <w:spacing w:line="276" w:lineRule="auto"/>
              <w:ind w:left="440" w:hanging="440"/>
              <w:jc w:val="both"/>
              <w:rPr>
                <w:rFonts w:cs="Arial"/>
                <w:b w:val="0"/>
                <w:bCs/>
                <w:sz w:val="22"/>
                <w:szCs w:val="22"/>
                <w:lang w:val="fr-BE"/>
              </w:rPr>
            </w:pPr>
            <w:r w:rsidRPr="00734ABC">
              <w:rPr>
                <w:rFonts w:cs="Arial"/>
                <w:b w:val="0"/>
                <w:bCs/>
                <w:sz w:val="22"/>
                <w:szCs w:val="22"/>
                <w:lang w:val="fr-BE"/>
              </w:rPr>
              <w:t>à l’arrêté royal du 8 janvier 1996 portant réglementation de l’immatriculation des plaques commerciales pour véhicules à moteur et remorques ;</w:t>
            </w:r>
          </w:p>
          <w:p w14:paraId="75EC1680" w14:textId="77777777" w:rsidR="00213466" w:rsidRPr="00734ABC" w:rsidRDefault="00213466" w:rsidP="00BE270A">
            <w:pPr>
              <w:pStyle w:val="Plattetekst"/>
              <w:tabs>
                <w:tab w:val="num" w:pos="454"/>
                <w:tab w:val="num" w:pos="507"/>
              </w:tabs>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81" w14:textId="77777777" w:rsidR="00213466" w:rsidRPr="00734ABC" w:rsidRDefault="00213466" w:rsidP="006A4259">
            <w:pPr>
              <w:pStyle w:val="Plattetekst"/>
              <w:numPr>
                <w:ilvl w:val="1"/>
                <w:numId w:val="4"/>
              </w:numPr>
              <w:tabs>
                <w:tab w:val="clear" w:pos="1440"/>
              </w:tabs>
              <w:spacing w:line="276" w:lineRule="auto"/>
              <w:ind w:left="400" w:right="142" w:hanging="283"/>
              <w:jc w:val="both"/>
              <w:rPr>
                <w:rFonts w:cs="Arial"/>
                <w:b w:val="0"/>
                <w:bCs/>
                <w:sz w:val="22"/>
                <w:szCs w:val="22"/>
                <w:lang w:val="nl-BE"/>
              </w:rPr>
            </w:pPr>
            <w:r w:rsidRPr="00734ABC">
              <w:rPr>
                <w:rFonts w:cs="Arial"/>
                <w:b w:val="0"/>
                <w:bCs/>
                <w:sz w:val="22"/>
                <w:szCs w:val="22"/>
                <w:lang w:val="nl-BE"/>
              </w:rPr>
              <w:t>het koninklijk besluit van 8 januari 1996 tot regeling van de inschrijving van de commerciële platen voor motorvoertuigen en aanhangwagens;</w:t>
            </w:r>
          </w:p>
          <w:p w14:paraId="75EC1682" w14:textId="77777777" w:rsidR="00213466" w:rsidRPr="00734ABC" w:rsidRDefault="00213466" w:rsidP="006A4259">
            <w:pPr>
              <w:pStyle w:val="Plattetekst"/>
              <w:spacing w:line="276" w:lineRule="auto"/>
              <w:ind w:left="400" w:hanging="283"/>
              <w:jc w:val="both"/>
              <w:rPr>
                <w:rFonts w:cs="Arial"/>
                <w:b w:val="0"/>
                <w:bCs/>
                <w:sz w:val="22"/>
                <w:szCs w:val="22"/>
                <w:lang w:val="nl-BE"/>
              </w:rPr>
            </w:pPr>
          </w:p>
        </w:tc>
      </w:tr>
      <w:tr w:rsidR="00213466" w:rsidRPr="00734ABC" w14:paraId="75EC1688" w14:textId="77777777" w:rsidTr="00B34913">
        <w:trPr>
          <w:gridBefore w:val="2"/>
          <w:wBefore w:w="64" w:type="dxa"/>
          <w:jc w:val="center"/>
        </w:trPr>
        <w:tc>
          <w:tcPr>
            <w:tcW w:w="4606" w:type="dxa"/>
            <w:tcBorders>
              <w:top w:val="nil"/>
              <w:left w:val="nil"/>
              <w:bottom w:val="nil"/>
              <w:right w:val="single" w:sz="4" w:space="0" w:color="auto"/>
            </w:tcBorders>
          </w:tcPr>
          <w:p w14:paraId="75EC1684" w14:textId="77777777" w:rsidR="00213466" w:rsidRPr="00734ABC" w:rsidRDefault="00213466" w:rsidP="00BE270A">
            <w:pPr>
              <w:pStyle w:val="Plattetekst"/>
              <w:numPr>
                <w:ilvl w:val="1"/>
                <w:numId w:val="4"/>
              </w:numPr>
              <w:tabs>
                <w:tab w:val="clear" w:pos="1440"/>
                <w:tab w:val="num" w:pos="454"/>
                <w:tab w:val="num" w:pos="507"/>
              </w:tabs>
              <w:spacing w:line="276" w:lineRule="auto"/>
              <w:ind w:left="440" w:hanging="440"/>
              <w:jc w:val="both"/>
              <w:rPr>
                <w:rFonts w:cs="Arial"/>
                <w:b w:val="0"/>
                <w:bCs/>
                <w:sz w:val="22"/>
                <w:szCs w:val="22"/>
                <w:lang w:val="fr-BE"/>
              </w:rPr>
            </w:pPr>
            <w:r w:rsidRPr="00734ABC">
              <w:rPr>
                <w:rFonts w:cs="Arial"/>
                <w:b w:val="0"/>
                <w:bCs/>
                <w:sz w:val="22"/>
                <w:szCs w:val="22"/>
                <w:lang w:val="fr-BE"/>
              </w:rPr>
              <w:t>à l’arrêté royal du 28 novembre 1997 portant réglementation de l’organisation d’épreuves ou de compétitions sportives pour véhicules automobiles disputées en totalité ou en partie sur la voie publique ;</w:t>
            </w:r>
          </w:p>
          <w:p w14:paraId="75EC1685" w14:textId="77777777" w:rsidR="00213466" w:rsidRPr="00734ABC" w:rsidRDefault="00213466" w:rsidP="00BE270A">
            <w:pPr>
              <w:pStyle w:val="Plattetekst"/>
              <w:tabs>
                <w:tab w:val="num" w:pos="454"/>
                <w:tab w:val="num" w:pos="507"/>
              </w:tabs>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86" w14:textId="77777777" w:rsidR="00213466" w:rsidRPr="00734ABC" w:rsidRDefault="00213466" w:rsidP="006A4259">
            <w:pPr>
              <w:pStyle w:val="Plattetekst"/>
              <w:numPr>
                <w:ilvl w:val="1"/>
                <w:numId w:val="4"/>
              </w:numPr>
              <w:tabs>
                <w:tab w:val="clear" w:pos="1440"/>
              </w:tabs>
              <w:spacing w:line="276" w:lineRule="auto"/>
              <w:ind w:left="400" w:right="142" w:hanging="283"/>
              <w:jc w:val="both"/>
              <w:rPr>
                <w:rFonts w:cs="Arial"/>
                <w:b w:val="0"/>
                <w:bCs/>
                <w:sz w:val="22"/>
                <w:szCs w:val="22"/>
                <w:lang w:val="nl-BE"/>
              </w:rPr>
            </w:pPr>
            <w:r w:rsidRPr="00734ABC">
              <w:rPr>
                <w:rFonts w:cs="Arial"/>
                <w:b w:val="0"/>
                <w:bCs/>
                <w:sz w:val="22"/>
                <w:szCs w:val="22"/>
                <w:lang w:val="nl-BE"/>
              </w:rPr>
              <w:t>het koninklijk besluit van 28 november 1997 houdende de reglementering van de organisatie van sportwedstrijden of sportcompetities voor auto’s die geheel of gedeeltelijk op de openbare weg plaatshebben;</w:t>
            </w:r>
          </w:p>
          <w:p w14:paraId="75EC1687" w14:textId="77777777" w:rsidR="00213466" w:rsidRPr="00734ABC" w:rsidRDefault="00213466" w:rsidP="006A4259">
            <w:pPr>
              <w:pStyle w:val="Plattetekst"/>
              <w:spacing w:line="276" w:lineRule="auto"/>
              <w:ind w:left="400" w:hanging="283"/>
              <w:jc w:val="both"/>
              <w:rPr>
                <w:rFonts w:cs="Arial"/>
                <w:b w:val="0"/>
                <w:bCs/>
                <w:sz w:val="22"/>
                <w:szCs w:val="22"/>
                <w:lang w:val="nl-BE"/>
              </w:rPr>
            </w:pPr>
          </w:p>
        </w:tc>
      </w:tr>
      <w:tr w:rsidR="00213466" w:rsidRPr="00734ABC" w14:paraId="75EC168D" w14:textId="77777777" w:rsidTr="00B34913">
        <w:trPr>
          <w:gridBefore w:val="2"/>
          <w:wBefore w:w="64" w:type="dxa"/>
          <w:jc w:val="center"/>
        </w:trPr>
        <w:tc>
          <w:tcPr>
            <w:tcW w:w="4606" w:type="dxa"/>
            <w:tcBorders>
              <w:top w:val="nil"/>
              <w:left w:val="nil"/>
              <w:bottom w:val="nil"/>
              <w:right w:val="single" w:sz="4" w:space="0" w:color="auto"/>
            </w:tcBorders>
          </w:tcPr>
          <w:p w14:paraId="75EC1689" w14:textId="77777777" w:rsidR="00213466" w:rsidRPr="00734ABC" w:rsidRDefault="00213466" w:rsidP="00BE270A">
            <w:pPr>
              <w:pStyle w:val="Plattetekst"/>
              <w:numPr>
                <w:ilvl w:val="1"/>
                <w:numId w:val="4"/>
              </w:numPr>
              <w:tabs>
                <w:tab w:val="clear" w:pos="1440"/>
                <w:tab w:val="num" w:pos="454"/>
                <w:tab w:val="num" w:pos="507"/>
              </w:tabs>
              <w:spacing w:line="276" w:lineRule="auto"/>
              <w:ind w:left="440" w:hanging="440"/>
              <w:jc w:val="both"/>
              <w:rPr>
                <w:rFonts w:cs="Arial"/>
                <w:b w:val="0"/>
                <w:bCs/>
                <w:sz w:val="22"/>
                <w:szCs w:val="22"/>
                <w:lang w:val="fr-BE"/>
              </w:rPr>
            </w:pPr>
            <w:r w:rsidRPr="00734ABC">
              <w:rPr>
                <w:rFonts w:cs="Arial"/>
                <w:b w:val="0"/>
                <w:bCs/>
                <w:sz w:val="22"/>
                <w:szCs w:val="22"/>
                <w:lang w:val="fr-BE"/>
              </w:rPr>
              <w:t>à l’arrêté royal du 20 juillet 2001 relatif à l’immatriculation de véhicules.</w:t>
            </w:r>
          </w:p>
          <w:p w14:paraId="75EC168A" w14:textId="77777777" w:rsidR="00213466" w:rsidRPr="00734ABC" w:rsidRDefault="00213466" w:rsidP="00BE270A">
            <w:pPr>
              <w:pStyle w:val="Plattetekst"/>
              <w:tabs>
                <w:tab w:val="num" w:pos="454"/>
                <w:tab w:val="num" w:pos="507"/>
              </w:tabs>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8B" w14:textId="77777777" w:rsidR="00213466" w:rsidRPr="00734ABC" w:rsidRDefault="00213466" w:rsidP="006A4259">
            <w:pPr>
              <w:pStyle w:val="Plattetekst"/>
              <w:numPr>
                <w:ilvl w:val="1"/>
                <w:numId w:val="4"/>
              </w:numPr>
              <w:tabs>
                <w:tab w:val="clear" w:pos="1440"/>
              </w:tabs>
              <w:spacing w:line="276" w:lineRule="auto"/>
              <w:ind w:left="400" w:right="142" w:hanging="283"/>
              <w:jc w:val="both"/>
              <w:rPr>
                <w:rFonts w:cs="Arial"/>
                <w:b w:val="0"/>
                <w:bCs/>
                <w:sz w:val="22"/>
                <w:szCs w:val="22"/>
                <w:lang w:val="nl-BE"/>
              </w:rPr>
            </w:pPr>
            <w:r w:rsidRPr="00734ABC">
              <w:rPr>
                <w:rFonts w:cs="Arial"/>
                <w:b w:val="0"/>
                <w:bCs/>
                <w:sz w:val="22"/>
                <w:szCs w:val="22"/>
                <w:lang w:val="nl-BE"/>
              </w:rPr>
              <w:t>het koninklijk besluit van 20 juli 2001 betreffende de inschrijving van voertuigen.</w:t>
            </w:r>
          </w:p>
          <w:p w14:paraId="75EC168C" w14:textId="77777777" w:rsidR="00213466" w:rsidRPr="00734ABC" w:rsidRDefault="00213466" w:rsidP="006A4259">
            <w:pPr>
              <w:pStyle w:val="Plattetekst"/>
              <w:spacing w:line="276" w:lineRule="auto"/>
              <w:ind w:left="400" w:hanging="283"/>
              <w:jc w:val="both"/>
              <w:rPr>
                <w:rFonts w:cs="Arial"/>
                <w:b w:val="0"/>
                <w:bCs/>
                <w:smallCaps/>
                <w:sz w:val="22"/>
                <w:szCs w:val="22"/>
                <w:lang w:val="nl-BE"/>
              </w:rPr>
            </w:pPr>
          </w:p>
        </w:tc>
      </w:tr>
      <w:tr w:rsidR="00213466" w:rsidRPr="00734ABC" w14:paraId="75EC1691" w14:textId="77777777" w:rsidTr="00B34913">
        <w:trPr>
          <w:gridBefore w:val="2"/>
          <w:wBefore w:w="64" w:type="dxa"/>
          <w:jc w:val="center"/>
        </w:trPr>
        <w:tc>
          <w:tcPr>
            <w:tcW w:w="4606" w:type="dxa"/>
            <w:tcBorders>
              <w:top w:val="nil"/>
              <w:left w:val="nil"/>
              <w:bottom w:val="nil"/>
              <w:right w:val="single" w:sz="4" w:space="0" w:color="auto"/>
            </w:tcBorders>
          </w:tcPr>
          <w:p w14:paraId="75EC168E"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Les directives de la présente circulaire ne portent pas atteinte au pouvoir d’appréciation du procureur du Roi qui – conformément à l’article 28</w:t>
            </w:r>
            <w:r w:rsidRPr="00734ABC">
              <w:rPr>
                <w:rFonts w:cs="Arial"/>
                <w:b w:val="0"/>
                <w:bCs/>
                <w:i/>
                <w:iCs/>
                <w:sz w:val="22"/>
                <w:szCs w:val="22"/>
                <w:lang w:val="fr-BE"/>
              </w:rPr>
              <w:t>quater</w:t>
            </w:r>
            <w:r w:rsidRPr="00734ABC">
              <w:rPr>
                <w:rFonts w:cs="Arial"/>
                <w:b w:val="0"/>
                <w:bCs/>
                <w:sz w:val="22"/>
                <w:szCs w:val="22"/>
                <w:lang w:val="fr-BE"/>
              </w:rPr>
              <w:t xml:space="preserve"> du Code d’instruction criminelle – juge de l’opportunité des poursuites.</w:t>
            </w:r>
          </w:p>
        </w:tc>
        <w:tc>
          <w:tcPr>
            <w:tcW w:w="4544" w:type="dxa"/>
            <w:tcBorders>
              <w:top w:val="nil"/>
              <w:left w:val="single" w:sz="4" w:space="0" w:color="auto"/>
              <w:bottom w:val="nil"/>
              <w:right w:val="nil"/>
            </w:tcBorders>
          </w:tcPr>
          <w:p w14:paraId="75EC168F"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De richtlijnen van onderhavige omzendbrief doen geen afbreuk aan de beoordelings</w:t>
            </w:r>
            <w:r w:rsidRPr="00734ABC">
              <w:rPr>
                <w:rFonts w:cs="Arial"/>
                <w:b w:val="0"/>
                <w:bCs/>
                <w:sz w:val="22"/>
                <w:szCs w:val="22"/>
                <w:lang w:val="nl-BE"/>
              </w:rPr>
              <w:softHyphen/>
              <w:t>bevoegdheid van de procureur des Konings, die – overeenkomstig artikel 28quater van het Wetboek van strafvordering – oordeelt over de opportuniteit van de vervolging.</w:t>
            </w:r>
          </w:p>
          <w:p w14:paraId="75EC1690"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695" w14:textId="77777777" w:rsidTr="00B34913">
        <w:trPr>
          <w:gridBefore w:val="2"/>
          <w:wBefore w:w="64" w:type="dxa"/>
          <w:jc w:val="center"/>
        </w:trPr>
        <w:tc>
          <w:tcPr>
            <w:tcW w:w="4606" w:type="dxa"/>
            <w:tcBorders>
              <w:top w:val="nil"/>
              <w:left w:val="nil"/>
              <w:bottom w:val="nil"/>
              <w:right w:val="single" w:sz="4" w:space="0" w:color="auto"/>
            </w:tcBorders>
          </w:tcPr>
          <w:p w14:paraId="75EC1692"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Les présentes directives contribuent à l’uniformisation de la politique de recherche et de poursuite en matière d’infractions de roulage. Elles précisent le rôle de la « transaction » en tant que modalité de répression des infractions à la loi relative à la police de la circulation routière et aux règlements pris en exécution de cette loi.</w:t>
            </w:r>
          </w:p>
          <w:p w14:paraId="2AE13070" w14:textId="77777777" w:rsidR="00C924CA" w:rsidRPr="00734ABC" w:rsidRDefault="00C924CA" w:rsidP="00BE270A">
            <w:pPr>
              <w:pStyle w:val="Plattetekst"/>
              <w:spacing w:line="276" w:lineRule="auto"/>
              <w:jc w:val="both"/>
              <w:rPr>
                <w:rFonts w:cs="Arial"/>
                <w:b w:val="0"/>
                <w:bCs/>
                <w:sz w:val="22"/>
                <w:szCs w:val="22"/>
                <w:lang w:val="fr-BE"/>
              </w:rPr>
            </w:pPr>
          </w:p>
          <w:p w14:paraId="75EC1693" w14:textId="757BD682" w:rsidR="00BE270A" w:rsidRPr="00734ABC" w:rsidRDefault="00BE270A"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94"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Onderhavige richtlijnen dragen bij tot een eenvormig opsporings- en vervolgingsbeleid inzake verkeersmisdrijven. Zij houden nadere toelichtingen in betreffende de “minnelijke schikking” als modaliteit om inbreuken te beteugelen op de wet betreffende de politie over het wegverkeer en op de besluiten, uitgevaardigd op grond van die wet.</w:t>
            </w:r>
          </w:p>
        </w:tc>
      </w:tr>
      <w:tr w:rsidR="00213466" w:rsidRPr="00734ABC" w14:paraId="75EC169A" w14:textId="77777777" w:rsidTr="00B34913">
        <w:trPr>
          <w:gridBefore w:val="2"/>
          <w:wBefore w:w="64" w:type="dxa"/>
          <w:jc w:val="center"/>
        </w:trPr>
        <w:tc>
          <w:tcPr>
            <w:tcW w:w="4606" w:type="dxa"/>
            <w:tcBorders>
              <w:top w:val="nil"/>
              <w:left w:val="nil"/>
              <w:bottom w:val="nil"/>
              <w:right w:val="single" w:sz="4" w:space="0" w:color="auto"/>
            </w:tcBorders>
          </w:tcPr>
          <w:p w14:paraId="75EC1696" w14:textId="77777777" w:rsidR="00213466" w:rsidRPr="00734ABC" w:rsidRDefault="00F9417D" w:rsidP="00C53780">
            <w:pPr>
              <w:pStyle w:val="Plattetekst"/>
              <w:spacing w:line="276" w:lineRule="auto"/>
              <w:ind w:right="142"/>
              <w:jc w:val="both"/>
              <w:rPr>
                <w:rFonts w:cs="Arial"/>
                <w:smallCaps/>
                <w:sz w:val="22"/>
                <w:szCs w:val="22"/>
                <w:u w:val="single"/>
                <w:lang w:val="fr-BE"/>
              </w:rPr>
            </w:pPr>
            <w:r w:rsidRPr="00734ABC">
              <w:rPr>
                <w:rFonts w:cs="Arial"/>
                <w:smallCaps/>
                <w:sz w:val="22"/>
                <w:szCs w:val="22"/>
                <w:u w:val="single"/>
                <w:lang w:val="fr-BE"/>
              </w:rPr>
              <w:t>1</w:t>
            </w:r>
            <w:r w:rsidR="00213466" w:rsidRPr="00734ABC">
              <w:rPr>
                <w:rFonts w:cs="Arial"/>
                <w:smallCaps/>
                <w:sz w:val="22"/>
                <w:szCs w:val="22"/>
                <w:u w:val="single"/>
                <w:lang w:val="fr-BE"/>
              </w:rPr>
              <w:t xml:space="preserve">. Directives de politique </w:t>
            </w:r>
            <w:r w:rsidR="00573835" w:rsidRPr="00734ABC">
              <w:rPr>
                <w:rFonts w:cs="Arial"/>
                <w:smallCaps/>
                <w:sz w:val="22"/>
                <w:szCs w:val="22"/>
                <w:u w:val="single"/>
                <w:lang w:val="fr-BE"/>
              </w:rPr>
              <w:t>générale</w:t>
            </w:r>
            <w:r w:rsidR="00213466" w:rsidRPr="00734ABC">
              <w:rPr>
                <w:rFonts w:cs="Arial"/>
                <w:smallCaps/>
                <w:sz w:val="22"/>
                <w:szCs w:val="22"/>
                <w:u w:val="single"/>
                <w:lang w:val="fr-BE"/>
              </w:rPr>
              <w:t xml:space="preserve"> en </w:t>
            </w:r>
            <w:r w:rsidR="0073599C" w:rsidRPr="00734ABC">
              <w:rPr>
                <w:rFonts w:cs="Arial"/>
                <w:smallCaps/>
                <w:sz w:val="22"/>
                <w:szCs w:val="22"/>
                <w:u w:val="single"/>
                <w:lang w:val="fr-BE"/>
              </w:rPr>
              <w:t>matière</w:t>
            </w:r>
            <w:r w:rsidR="00213466" w:rsidRPr="00734ABC">
              <w:rPr>
                <w:rFonts w:cs="Arial"/>
                <w:smallCaps/>
                <w:sz w:val="22"/>
                <w:szCs w:val="22"/>
                <w:u w:val="single"/>
                <w:lang w:val="fr-BE"/>
              </w:rPr>
              <w:t xml:space="preserve"> de recherche et de poursuite</w:t>
            </w:r>
          </w:p>
          <w:p w14:paraId="75EC1697" w14:textId="77777777" w:rsidR="00213466" w:rsidRPr="00734ABC" w:rsidRDefault="00213466" w:rsidP="00C53780">
            <w:pPr>
              <w:pStyle w:val="Plattetekst"/>
              <w:spacing w:line="276" w:lineRule="auto"/>
              <w:ind w:right="142"/>
              <w:jc w:val="both"/>
              <w:rPr>
                <w:rFonts w:cs="Arial"/>
                <w:sz w:val="22"/>
                <w:szCs w:val="22"/>
                <w:u w:val="single"/>
                <w:lang w:val="fr-BE"/>
              </w:rPr>
            </w:pPr>
          </w:p>
        </w:tc>
        <w:tc>
          <w:tcPr>
            <w:tcW w:w="4544" w:type="dxa"/>
            <w:tcBorders>
              <w:top w:val="nil"/>
              <w:left w:val="single" w:sz="4" w:space="0" w:color="auto"/>
              <w:bottom w:val="nil"/>
              <w:right w:val="nil"/>
            </w:tcBorders>
          </w:tcPr>
          <w:p w14:paraId="75EC1698" w14:textId="77777777" w:rsidR="00213466" w:rsidRPr="00734ABC" w:rsidRDefault="00F9417D" w:rsidP="00F9417D">
            <w:pPr>
              <w:pStyle w:val="Plattetekst"/>
              <w:spacing w:line="276" w:lineRule="auto"/>
              <w:ind w:left="142"/>
              <w:jc w:val="both"/>
              <w:rPr>
                <w:rFonts w:cs="Arial"/>
                <w:smallCaps/>
                <w:sz w:val="22"/>
                <w:szCs w:val="22"/>
                <w:u w:val="single"/>
                <w:lang w:val="nl-BE"/>
              </w:rPr>
            </w:pPr>
            <w:r w:rsidRPr="00734ABC">
              <w:rPr>
                <w:rFonts w:cs="Arial"/>
                <w:smallCaps/>
                <w:sz w:val="22"/>
                <w:szCs w:val="22"/>
                <w:u w:val="single"/>
                <w:lang w:val="nl-BE"/>
              </w:rPr>
              <w:t xml:space="preserve">1. </w:t>
            </w:r>
            <w:r w:rsidR="00213466" w:rsidRPr="00734ABC">
              <w:rPr>
                <w:rFonts w:cs="Arial"/>
                <w:smallCaps/>
                <w:sz w:val="22"/>
                <w:szCs w:val="22"/>
                <w:u w:val="single"/>
                <w:lang w:val="nl-BE"/>
              </w:rPr>
              <w:t>Algemene beleidslijnen inzake opsporing en vervolging</w:t>
            </w:r>
          </w:p>
          <w:p w14:paraId="75EC1699" w14:textId="77777777" w:rsidR="00213466" w:rsidRPr="00734ABC" w:rsidRDefault="00213466" w:rsidP="00C53780">
            <w:pPr>
              <w:pStyle w:val="Plattetekst"/>
              <w:spacing w:line="276" w:lineRule="auto"/>
              <w:ind w:left="142"/>
              <w:jc w:val="both"/>
              <w:rPr>
                <w:rFonts w:cs="Arial"/>
                <w:smallCaps/>
                <w:sz w:val="22"/>
                <w:szCs w:val="22"/>
                <w:u w:val="single"/>
                <w:lang w:val="nl-BE"/>
              </w:rPr>
            </w:pPr>
          </w:p>
        </w:tc>
      </w:tr>
      <w:tr w:rsidR="00213466" w:rsidRPr="00734ABC" w14:paraId="75EC169E" w14:textId="77777777" w:rsidTr="00B34913">
        <w:trPr>
          <w:gridBefore w:val="2"/>
          <w:wBefore w:w="64" w:type="dxa"/>
          <w:jc w:val="center"/>
        </w:trPr>
        <w:tc>
          <w:tcPr>
            <w:tcW w:w="4606" w:type="dxa"/>
            <w:tcBorders>
              <w:top w:val="nil"/>
              <w:left w:val="nil"/>
              <w:bottom w:val="nil"/>
              <w:right w:val="single" w:sz="4" w:space="0" w:color="auto"/>
            </w:tcBorders>
          </w:tcPr>
          <w:p w14:paraId="75EC169B" w14:textId="77777777" w:rsidR="00213466" w:rsidRPr="00734ABC" w:rsidRDefault="00213466" w:rsidP="00BE270A">
            <w:pPr>
              <w:pStyle w:val="Plattetekst"/>
              <w:spacing w:line="276" w:lineRule="auto"/>
              <w:jc w:val="both"/>
              <w:rPr>
                <w:rFonts w:cs="Arial"/>
                <w:b w:val="0"/>
                <w:bCs/>
                <w:caps/>
                <w:sz w:val="22"/>
                <w:szCs w:val="22"/>
                <w:lang w:val="fr-BE"/>
              </w:rPr>
            </w:pPr>
            <w:r w:rsidRPr="00734ABC">
              <w:rPr>
                <w:rFonts w:cs="Arial"/>
                <w:b w:val="0"/>
                <w:bCs/>
                <w:sz w:val="22"/>
                <w:szCs w:val="22"/>
                <w:lang w:val="fr-BE"/>
              </w:rPr>
              <w:t>Préalablement à la détermination des directives en matière de transactions, il est souhaitable de rappeler les principes de la politique générale en matière de recherche et de poursuite, à savoir :</w:t>
            </w:r>
          </w:p>
        </w:tc>
        <w:tc>
          <w:tcPr>
            <w:tcW w:w="4544" w:type="dxa"/>
            <w:tcBorders>
              <w:top w:val="nil"/>
              <w:left w:val="single" w:sz="4" w:space="0" w:color="auto"/>
              <w:bottom w:val="nil"/>
              <w:right w:val="nil"/>
            </w:tcBorders>
          </w:tcPr>
          <w:p w14:paraId="75EC169C"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Het is wenselijk, voorafgaand aan de bepaling van de richtlijnen inzake de minnelijke schikkingen, de beginselen van het opsporings- en vervolgingsbeleid in herinnering te brengen, namelijk:</w:t>
            </w:r>
          </w:p>
          <w:p w14:paraId="75EC169D" w14:textId="77777777" w:rsidR="00213466" w:rsidRPr="00734ABC" w:rsidRDefault="00213466" w:rsidP="00BE270A">
            <w:pPr>
              <w:pStyle w:val="Plattetekst"/>
              <w:spacing w:line="276" w:lineRule="auto"/>
              <w:jc w:val="both"/>
              <w:rPr>
                <w:rFonts w:cs="Arial"/>
                <w:b w:val="0"/>
                <w:bCs/>
                <w:caps/>
                <w:sz w:val="22"/>
                <w:szCs w:val="22"/>
                <w:lang w:val="nl-BE"/>
              </w:rPr>
            </w:pPr>
          </w:p>
        </w:tc>
      </w:tr>
      <w:tr w:rsidR="00213466" w:rsidRPr="00734ABC" w14:paraId="75EC16A5" w14:textId="77777777" w:rsidTr="00B34913">
        <w:trPr>
          <w:gridBefore w:val="2"/>
          <w:wBefore w:w="64" w:type="dxa"/>
          <w:jc w:val="center"/>
        </w:trPr>
        <w:tc>
          <w:tcPr>
            <w:tcW w:w="4606" w:type="dxa"/>
            <w:tcBorders>
              <w:top w:val="nil"/>
              <w:left w:val="nil"/>
              <w:bottom w:val="nil"/>
              <w:right w:val="single" w:sz="4" w:space="0" w:color="auto"/>
            </w:tcBorders>
          </w:tcPr>
          <w:p w14:paraId="75EC169F" w14:textId="7CD66C7C" w:rsidR="00213466" w:rsidRPr="00734ABC" w:rsidRDefault="00213466" w:rsidP="00BE270A">
            <w:pPr>
              <w:pStyle w:val="Plattetekst"/>
              <w:numPr>
                <w:ilvl w:val="0"/>
                <w:numId w:val="7"/>
              </w:numPr>
              <w:spacing w:line="276" w:lineRule="auto"/>
              <w:jc w:val="both"/>
              <w:rPr>
                <w:rFonts w:cs="Arial"/>
                <w:b w:val="0"/>
                <w:bCs/>
                <w:sz w:val="22"/>
                <w:szCs w:val="22"/>
                <w:lang w:val="fr-BE"/>
              </w:rPr>
            </w:pPr>
            <w:r w:rsidRPr="00734ABC">
              <w:rPr>
                <w:rFonts w:cs="Arial"/>
                <w:b w:val="0"/>
                <w:bCs/>
                <w:sz w:val="22"/>
                <w:szCs w:val="22"/>
                <w:lang w:val="fr-BE"/>
              </w:rPr>
              <w:t>faire</w:t>
            </w:r>
            <w:r w:rsidRPr="00734ABC">
              <w:rPr>
                <w:rFonts w:cs="Arial"/>
                <w:b w:val="0"/>
                <w:bCs/>
                <w:color w:val="0000FF"/>
                <w:sz w:val="22"/>
                <w:szCs w:val="22"/>
                <w:lang w:val="fr-BE"/>
              </w:rPr>
              <w:t xml:space="preserve"> </w:t>
            </w:r>
            <w:r w:rsidRPr="00734ABC">
              <w:rPr>
                <w:rFonts w:cs="Arial"/>
                <w:b w:val="0"/>
                <w:bCs/>
                <w:sz w:val="22"/>
                <w:szCs w:val="22"/>
                <w:lang w:val="fr-BE"/>
              </w:rPr>
              <w:t>régler autant que possible les infractions du premier, deuxième et troisième degré par des perceptions immédiates ;</w:t>
            </w:r>
          </w:p>
          <w:p w14:paraId="490CCA0E" w14:textId="77777777" w:rsidR="00BE270A" w:rsidRPr="00734ABC" w:rsidRDefault="00BE270A" w:rsidP="00BE270A">
            <w:pPr>
              <w:pStyle w:val="Plattetekst"/>
              <w:spacing w:line="276" w:lineRule="auto"/>
              <w:ind w:left="360"/>
              <w:jc w:val="both"/>
              <w:rPr>
                <w:rFonts w:cs="Arial"/>
                <w:b w:val="0"/>
                <w:bCs/>
                <w:sz w:val="22"/>
                <w:szCs w:val="22"/>
                <w:lang w:val="fr-BE"/>
              </w:rPr>
            </w:pPr>
          </w:p>
          <w:p w14:paraId="75EC16A0" w14:textId="77777777" w:rsidR="00213466" w:rsidRPr="00734ABC" w:rsidRDefault="00213466" w:rsidP="00BE270A">
            <w:pPr>
              <w:pStyle w:val="Plattetekst"/>
              <w:numPr>
                <w:ilvl w:val="0"/>
                <w:numId w:val="7"/>
              </w:numPr>
              <w:spacing w:line="276" w:lineRule="auto"/>
              <w:jc w:val="both"/>
              <w:rPr>
                <w:rFonts w:cs="Arial"/>
                <w:b w:val="0"/>
                <w:bCs/>
                <w:sz w:val="22"/>
                <w:szCs w:val="22"/>
                <w:lang w:val="fr-BE"/>
              </w:rPr>
            </w:pPr>
            <w:r w:rsidRPr="00734ABC">
              <w:rPr>
                <w:rFonts w:cs="Arial"/>
                <w:b w:val="0"/>
                <w:bCs/>
                <w:sz w:val="22"/>
                <w:szCs w:val="22"/>
                <w:lang w:val="fr-BE"/>
              </w:rPr>
              <w:t>poursuivre les infractions du quatrième degré devant le tribunal de police en vue d’une déchéance obligatoire, en principe, du droit de conduire un véhicule à moteur ;</w:t>
            </w:r>
          </w:p>
          <w:p w14:paraId="75EC16A1"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A2" w14:textId="09EB0776" w:rsidR="00213466" w:rsidRPr="00734ABC" w:rsidRDefault="00213466" w:rsidP="00D54FA0">
            <w:pPr>
              <w:pStyle w:val="Plattetekst"/>
              <w:numPr>
                <w:ilvl w:val="0"/>
                <w:numId w:val="7"/>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overtredingen van de eerste, de tweede en de derde graad zo veel mogelijk laten afhandelen door middel van onmiddellijke inningen;</w:t>
            </w:r>
          </w:p>
          <w:p w14:paraId="1889E301" w14:textId="77777777" w:rsidR="00BE270A" w:rsidRPr="00734ABC" w:rsidRDefault="00BE270A" w:rsidP="00D54FA0">
            <w:pPr>
              <w:pStyle w:val="Plattetekst"/>
              <w:spacing w:line="276" w:lineRule="auto"/>
              <w:ind w:left="263" w:hanging="283"/>
              <w:jc w:val="both"/>
              <w:rPr>
                <w:rFonts w:cs="Arial"/>
                <w:b w:val="0"/>
                <w:bCs/>
                <w:sz w:val="22"/>
                <w:szCs w:val="22"/>
                <w:lang w:val="nl-BE"/>
              </w:rPr>
            </w:pPr>
          </w:p>
          <w:p w14:paraId="75EC16A3" w14:textId="77777777" w:rsidR="00213466" w:rsidRPr="00734ABC" w:rsidRDefault="00213466" w:rsidP="00D54FA0">
            <w:pPr>
              <w:pStyle w:val="Plattetekst"/>
              <w:numPr>
                <w:ilvl w:val="0"/>
                <w:numId w:val="7"/>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 xml:space="preserve">vervolgen voor de politierechtbank van overtredingen van de vierde graad met het oog op een, in principe, verplichte vervallenverklaring van het recht tot het besturen van een motorvoertuig; </w:t>
            </w:r>
          </w:p>
          <w:p w14:paraId="75EC16A4" w14:textId="77777777" w:rsidR="00213466" w:rsidRPr="00734ABC" w:rsidRDefault="00213466" w:rsidP="00D54FA0">
            <w:pPr>
              <w:pStyle w:val="Plattetekst"/>
              <w:spacing w:line="276" w:lineRule="auto"/>
              <w:ind w:left="263" w:hanging="283"/>
              <w:jc w:val="both"/>
              <w:rPr>
                <w:rFonts w:cs="Arial"/>
                <w:b w:val="0"/>
                <w:bCs/>
                <w:smallCaps/>
                <w:sz w:val="22"/>
                <w:szCs w:val="22"/>
                <w:lang w:val="nl-BE"/>
              </w:rPr>
            </w:pPr>
          </w:p>
        </w:tc>
      </w:tr>
      <w:tr w:rsidR="00213466" w:rsidRPr="00734ABC" w14:paraId="75EC16AA" w14:textId="77777777" w:rsidTr="00B34913">
        <w:trPr>
          <w:gridBefore w:val="2"/>
          <w:wBefore w:w="64" w:type="dxa"/>
          <w:jc w:val="center"/>
        </w:trPr>
        <w:tc>
          <w:tcPr>
            <w:tcW w:w="4606" w:type="dxa"/>
            <w:tcBorders>
              <w:top w:val="nil"/>
              <w:left w:val="nil"/>
              <w:bottom w:val="nil"/>
              <w:right w:val="single" w:sz="4" w:space="0" w:color="auto"/>
            </w:tcBorders>
          </w:tcPr>
          <w:p w14:paraId="75EC16A6" w14:textId="77777777" w:rsidR="00213466" w:rsidRPr="00734ABC" w:rsidRDefault="00213466" w:rsidP="00BE270A">
            <w:pPr>
              <w:pStyle w:val="Plattetekst"/>
              <w:numPr>
                <w:ilvl w:val="0"/>
                <w:numId w:val="7"/>
              </w:numPr>
              <w:spacing w:line="276" w:lineRule="auto"/>
              <w:jc w:val="both"/>
              <w:rPr>
                <w:rFonts w:cs="Arial"/>
                <w:b w:val="0"/>
                <w:bCs/>
                <w:sz w:val="22"/>
                <w:szCs w:val="22"/>
                <w:lang w:val="fr-BE"/>
              </w:rPr>
            </w:pPr>
            <w:r w:rsidRPr="00734ABC">
              <w:rPr>
                <w:rFonts w:cs="Arial"/>
                <w:b w:val="0"/>
                <w:bCs/>
                <w:sz w:val="22"/>
                <w:szCs w:val="22"/>
                <w:lang w:val="fr-BE"/>
              </w:rPr>
              <w:t>poursuivre devant le tribunal de police des infractions du deuxième ou troisième degré pour lesquelles la circulaire commune du ministre de la Justice et du Collège des procureurs généraux « retrait immédiat de permis de conduire » prévoit un retrait immédiat ;</w:t>
            </w:r>
          </w:p>
          <w:p w14:paraId="75EC16A7"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A8" w14:textId="77777777" w:rsidR="00213466" w:rsidRPr="00734ABC" w:rsidRDefault="00213466" w:rsidP="00D54FA0">
            <w:pPr>
              <w:pStyle w:val="Plattetekst"/>
              <w:numPr>
                <w:ilvl w:val="0"/>
                <w:numId w:val="7"/>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vervolgen voor de politierechtbank van de overtredingen van de tweede of derde graad, waarvoor de gemeenschappelijke omzendbrief van de minister van Justitie en het College van procureurs-generaal “onmiddellijke intrekking van het rijbewijs” een onmiddellijke intrekking voorschrijft;</w:t>
            </w:r>
          </w:p>
          <w:p w14:paraId="75EC16A9" w14:textId="77777777" w:rsidR="00213466" w:rsidRPr="00734ABC" w:rsidRDefault="00213466" w:rsidP="00D54FA0">
            <w:pPr>
              <w:pStyle w:val="Plattetekst"/>
              <w:spacing w:line="276" w:lineRule="auto"/>
              <w:ind w:left="263" w:hanging="283"/>
              <w:jc w:val="both"/>
              <w:rPr>
                <w:rFonts w:cs="Arial"/>
                <w:b w:val="0"/>
                <w:bCs/>
                <w:sz w:val="22"/>
                <w:szCs w:val="22"/>
                <w:lang w:val="nl-BE"/>
              </w:rPr>
            </w:pPr>
          </w:p>
        </w:tc>
      </w:tr>
      <w:tr w:rsidR="00213466" w:rsidRPr="00734ABC" w14:paraId="75EC16AF" w14:textId="77777777" w:rsidTr="00B34913">
        <w:trPr>
          <w:gridBefore w:val="2"/>
          <w:wBefore w:w="64" w:type="dxa"/>
          <w:jc w:val="center"/>
        </w:trPr>
        <w:tc>
          <w:tcPr>
            <w:tcW w:w="4606" w:type="dxa"/>
            <w:tcBorders>
              <w:top w:val="nil"/>
              <w:left w:val="nil"/>
              <w:bottom w:val="nil"/>
              <w:right w:val="single" w:sz="4" w:space="0" w:color="auto"/>
            </w:tcBorders>
          </w:tcPr>
          <w:p w14:paraId="75EC16AB" w14:textId="77777777" w:rsidR="00213466" w:rsidRPr="00734ABC" w:rsidRDefault="00213466" w:rsidP="00D54FA0">
            <w:pPr>
              <w:pStyle w:val="Plattetekst"/>
              <w:numPr>
                <w:ilvl w:val="0"/>
                <w:numId w:val="7"/>
              </w:numPr>
              <w:tabs>
                <w:tab w:val="clear" w:pos="360"/>
              </w:tabs>
              <w:spacing w:line="276" w:lineRule="auto"/>
              <w:ind w:left="337" w:hanging="337"/>
              <w:jc w:val="both"/>
              <w:rPr>
                <w:rFonts w:cs="Arial"/>
                <w:b w:val="0"/>
                <w:bCs/>
                <w:sz w:val="22"/>
                <w:szCs w:val="22"/>
                <w:lang w:val="fr-BE"/>
              </w:rPr>
            </w:pPr>
            <w:r w:rsidRPr="00734ABC">
              <w:rPr>
                <w:rFonts w:cs="Arial"/>
                <w:b w:val="0"/>
                <w:bCs/>
                <w:sz w:val="22"/>
                <w:szCs w:val="22"/>
                <w:lang w:val="fr-BE"/>
              </w:rPr>
              <w:t xml:space="preserve">poursuivre les infractions en cas de récidive et/ou de concours lorsque le montant de la transaction dépasse </w:t>
            </w:r>
            <w:r w:rsidR="00AC78EE" w:rsidRPr="00734ABC">
              <w:rPr>
                <w:rFonts w:cs="Arial"/>
                <w:b w:val="0"/>
                <w:bCs/>
                <w:sz w:val="22"/>
                <w:szCs w:val="22"/>
                <w:lang w:val="fr-BE"/>
              </w:rPr>
              <w:t>2000</w:t>
            </w:r>
            <w:r w:rsidRPr="00734ABC">
              <w:rPr>
                <w:rFonts w:cs="Arial"/>
                <w:b w:val="0"/>
                <w:bCs/>
                <w:sz w:val="22"/>
                <w:szCs w:val="22"/>
                <w:lang w:val="fr-BE"/>
              </w:rPr>
              <w:t xml:space="preserve"> euros ;</w:t>
            </w:r>
          </w:p>
          <w:p w14:paraId="75EC16AC" w14:textId="77777777" w:rsidR="00213466" w:rsidRPr="00734ABC" w:rsidRDefault="00213466" w:rsidP="00D54FA0">
            <w:pPr>
              <w:pStyle w:val="Plattetekst"/>
              <w:spacing w:line="276" w:lineRule="auto"/>
              <w:ind w:left="337" w:hanging="337"/>
              <w:jc w:val="both"/>
              <w:rPr>
                <w:rFonts w:cs="Arial"/>
                <w:b w:val="0"/>
                <w:bCs/>
                <w:sz w:val="22"/>
                <w:szCs w:val="22"/>
                <w:lang w:val="fr-BE"/>
              </w:rPr>
            </w:pPr>
          </w:p>
        </w:tc>
        <w:tc>
          <w:tcPr>
            <w:tcW w:w="4544" w:type="dxa"/>
            <w:tcBorders>
              <w:top w:val="nil"/>
              <w:left w:val="single" w:sz="4" w:space="0" w:color="auto"/>
              <w:bottom w:val="nil"/>
              <w:right w:val="nil"/>
            </w:tcBorders>
          </w:tcPr>
          <w:p w14:paraId="75EC16AD" w14:textId="77777777" w:rsidR="00213466" w:rsidRPr="00734ABC" w:rsidRDefault="00213466" w:rsidP="00D54FA0">
            <w:pPr>
              <w:pStyle w:val="Plattetekst"/>
              <w:numPr>
                <w:ilvl w:val="0"/>
                <w:numId w:val="7"/>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 xml:space="preserve">vervolgen van overtredingen bij herhaling en/of samenloop als het bedrag van de minnelijke schikking </w:t>
            </w:r>
            <w:r w:rsidR="00AC78EE" w:rsidRPr="00734ABC">
              <w:rPr>
                <w:rFonts w:cs="Arial"/>
                <w:b w:val="0"/>
                <w:bCs/>
                <w:sz w:val="22"/>
                <w:szCs w:val="22"/>
                <w:lang w:val="nl-BE"/>
              </w:rPr>
              <w:t>2</w:t>
            </w:r>
            <w:r w:rsidR="0056192F" w:rsidRPr="00734ABC">
              <w:rPr>
                <w:rFonts w:cs="Arial"/>
                <w:b w:val="0"/>
                <w:bCs/>
                <w:sz w:val="22"/>
                <w:szCs w:val="22"/>
                <w:lang w:val="nl-BE"/>
              </w:rPr>
              <w:t>.</w:t>
            </w:r>
            <w:r w:rsidR="00AC78EE" w:rsidRPr="00734ABC">
              <w:rPr>
                <w:rFonts w:cs="Arial"/>
                <w:b w:val="0"/>
                <w:bCs/>
                <w:sz w:val="22"/>
                <w:szCs w:val="22"/>
                <w:lang w:val="nl-BE"/>
              </w:rPr>
              <w:t>000</w:t>
            </w:r>
            <w:r w:rsidRPr="00734ABC">
              <w:rPr>
                <w:rFonts w:cs="Arial"/>
                <w:b w:val="0"/>
                <w:bCs/>
                <w:sz w:val="22"/>
                <w:szCs w:val="22"/>
                <w:lang w:val="nl-BE"/>
              </w:rPr>
              <w:t xml:space="preserve"> euro zou overschrijden</w:t>
            </w:r>
            <w:r w:rsidR="00AC78EE" w:rsidRPr="00734ABC">
              <w:rPr>
                <w:rFonts w:cs="Arial"/>
                <w:b w:val="0"/>
                <w:bCs/>
                <w:sz w:val="22"/>
                <w:szCs w:val="22"/>
                <w:lang w:val="nl-BE"/>
              </w:rPr>
              <w:t xml:space="preserve"> </w:t>
            </w:r>
            <w:r w:rsidRPr="00734ABC">
              <w:rPr>
                <w:rFonts w:cs="Arial"/>
                <w:b w:val="0"/>
                <w:bCs/>
                <w:sz w:val="22"/>
                <w:szCs w:val="22"/>
                <w:lang w:val="nl-BE"/>
              </w:rPr>
              <w:t>;</w:t>
            </w:r>
          </w:p>
          <w:p w14:paraId="75EC16AE" w14:textId="77777777" w:rsidR="00213466" w:rsidRPr="00734ABC" w:rsidRDefault="00213466" w:rsidP="00D54FA0">
            <w:pPr>
              <w:pStyle w:val="Plattetekst"/>
              <w:spacing w:line="276" w:lineRule="auto"/>
              <w:ind w:left="263" w:hanging="283"/>
              <w:jc w:val="both"/>
              <w:rPr>
                <w:rFonts w:cs="Arial"/>
                <w:b w:val="0"/>
                <w:bCs/>
                <w:sz w:val="22"/>
                <w:szCs w:val="22"/>
                <w:lang w:val="nl-BE"/>
              </w:rPr>
            </w:pPr>
          </w:p>
        </w:tc>
      </w:tr>
      <w:tr w:rsidR="00213466" w:rsidRPr="00734ABC" w14:paraId="75EC16B4" w14:textId="77777777" w:rsidTr="00B34913">
        <w:trPr>
          <w:gridBefore w:val="2"/>
          <w:wBefore w:w="64" w:type="dxa"/>
          <w:jc w:val="center"/>
        </w:trPr>
        <w:tc>
          <w:tcPr>
            <w:tcW w:w="4606" w:type="dxa"/>
            <w:tcBorders>
              <w:top w:val="nil"/>
              <w:left w:val="nil"/>
              <w:bottom w:val="nil"/>
              <w:right w:val="single" w:sz="4" w:space="0" w:color="auto"/>
            </w:tcBorders>
          </w:tcPr>
          <w:p w14:paraId="75EC16B0" w14:textId="77777777" w:rsidR="00213466" w:rsidRPr="00734ABC" w:rsidRDefault="00213466" w:rsidP="00D54FA0">
            <w:pPr>
              <w:pStyle w:val="Plattetekst"/>
              <w:numPr>
                <w:ilvl w:val="0"/>
                <w:numId w:val="7"/>
              </w:numPr>
              <w:tabs>
                <w:tab w:val="clear" w:pos="360"/>
              </w:tabs>
              <w:spacing w:line="276" w:lineRule="auto"/>
              <w:ind w:left="337" w:hanging="337"/>
              <w:jc w:val="both"/>
              <w:rPr>
                <w:rFonts w:cs="Arial"/>
                <w:b w:val="0"/>
                <w:bCs/>
                <w:sz w:val="22"/>
                <w:szCs w:val="22"/>
                <w:lang w:val="fr-BE"/>
              </w:rPr>
            </w:pPr>
            <w:r w:rsidRPr="00734ABC">
              <w:rPr>
                <w:rFonts w:cs="Arial"/>
                <w:b w:val="0"/>
                <w:bCs/>
                <w:iCs/>
                <w:sz w:val="22"/>
                <w:szCs w:val="22"/>
                <w:lang w:val="fr-BE"/>
              </w:rPr>
              <w:t>faire usage des mesures de traitement, de thérapie et de formation prévues à l’article 216</w:t>
            </w:r>
            <w:r w:rsidRPr="00734ABC">
              <w:rPr>
                <w:rFonts w:cs="Arial"/>
                <w:b w:val="0"/>
                <w:bCs/>
                <w:i/>
                <w:sz w:val="22"/>
                <w:szCs w:val="22"/>
                <w:lang w:val="fr-BE"/>
              </w:rPr>
              <w:t>ter</w:t>
            </w:r>
            <w:r w:rsidRPr="00734ABC">
              <w:rPr>
                <w:rFonts w:cs="Arial"/>
                <w:b w:val="0"/>
                <w:bCs/>
                <w:iCs/>
                <w:sz w:val="22"/>
                <w:szCs w:val="22"/>
                <w:lang w:val="fr-BE"/>
              </w:rPr>
              <w:t>, § 1</w:t>
            </w:r>
            <w:r w:rsidRPr="00734ABC">
              <w:rPr>
                <w:rFonts w:cs="Arial"/>
                <w:b w:val="0"/>
                <w:bCs/>
                <w:iCs/>
                <w:sz w:val="22"/>
                <w:szCs w:val="22"/>
                <w:vertAlign w:val="superscript"/>
                <w:lang w:val="fr-BE"/>
              </w:rPr>
              <w:t>er</w:t>
            </w:r>
            <w:r w:rsidRPr="00734ABC">
              <w:rPr>
                <w:rFonts w:cs="Arial"/>
                <w:b w:val="0"/>
                <w:bCs/>
                <w:iCs/>
                <w:sz w:val="22"/>
                <w:szCs w:val="22"/>
                <w:lang w:val="fr-BE"/>
              </w:rPr>
              <w:t>, alinéas 2 et 3, du Code d’instruction criminelle selon les dispositions contenues dans la circulaire commune du ministre de la Justice et du Collège des procureurs généraux « conduite sous influence alcool – drogues ».</w:t>
            </w:r>
          </w:p>
          <w:p w14:paraId="75EC16B1" w14:textId="77777777" w:rsidR="00213466" w:rsidRPr="00734ABC" w:rsidRDefault="00213466" w:rsidP="00D54FA0">
            <w:pPr>
              <w:pStyle w:val="Plattetekst"/>
              <w:spacing w:line="276" w:lineRule="auto"/>
              <w:ind w:left="337" w:hanging="337"/>
              <w:jc w:val="both"/>
              <w:rPr>
                <w:rFonts w:cs="Arial"/>
                <w:b w:val="0"/>
                <w:bCs/>
                <w:sz w:val="22"/>
                <w:szCs w:val="22"/>
                <w:lang w:val="fr-BE"/>
              </w:rPr>
            </w:pPr>
          </w:p>
        </w:tc>
        <w:tc>
          <w:tcPr>
            <w:tcW w:w="4544" w:type="dxa"/>
            <w:tcBorders>
              <w:top w:val="nil"/>
              <w:left w:val="single" w:sz="4" w:space="0" w:color="auto"/>
              <w:bottom w:val="nil"/>
              <w:right w:val="nil"/>
            </w:tcBorders>
          </w:tcPr>
          <w:p w14:paraId="75EC16B2" w14:textId="77777777" w:rsidR="00213466" w:rsidRPr="00734ABC" w:rsidRDefault="00213466" w:rsidP="00D54FA0">
            <w:pPr>
              <w:pStyle w:val="Plattetekst"/>
              <w:numPr>
                <w:ilvl w:val="0"/>
                <w:numId w:val="7"/>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gebruik maken van de maatregelen van behandeling, therapie en vorming, voorzien bij artikel 216ter, §1, tweede en derde lid van het Wetboek van strafvordering, overeenkomstig de bepalingen van de gemeenschappelijke omzendbrief van de minister van Justitie en het College van procureurs-generaal “sturen onder invloed van alcohol - drugs”.</w:t>
            </w:r>
          </w:p>
          <w:p w14:paraId="75EC16B3" w14:textId="77777777" w:rsidR="00213466" w:rsidRPr="00734ABC" w:rsidRDefault="00213466" w:rsidP="00D54FA0">
            <w:pPr>
              <w:pStyle w:val="Plattetekst"/>
              <w:spacing w:line="276" w:lineRule="auto"/>
              <w:ind w:left="263" w:hanging="283"/>
              <w:jc w:val="both"/>
              <w:rPr>
                <w:rFonts w:cs="Arial"/>
                <w:b w:val="0"/>
                <w:bCs/>
                <w:sz w:val="22"/>
                <w:szCs w:val="22"/>
                <w:lang w:val="nl-BE"/>
              </w:rPr>
            </w:pPr>
          </w:p>
        </w:tc>
      </w:tr>
      <w:tr w:rsidR="00213466" w:rsidRPr="00734ABC" w14:paraId="75EC16B8" w14:textId="77777777" w:rsidTr="00B34913">
        <w:trPr>
          <w:gridBefore w:val="2"/>
          <w:wBefore w:w="64" w:type="dxa"/>
          <w:jc w:val="center"/>
        </w:trPr>
        <w:tc>
          <w:tcPr>
            <w:tcW w:w="4606" w:type="dxa"/>
            <w:tcBorders>
              <w:top w:val="nil"/>
              <w:left w:val="nil"/>
              <w:bottom w:val="nil"/>
              <w:right w:val="single" w:sz="4" w:space="0" w:color="auto"/>
            </w:tcBorders>
          </w:tcPr>
          <w:p w14:paraId="75EC16B5"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 xml:space="preserve">Un tableau est joint en annexe qui indique </w:t>
            </w:r>
            <w:r w:rsidRPr="00734ABC">
              <w:rPr>
                <w:rFonts w:cs="Arial"/>
                <w:sz w:val="22"/>
                <w:szCs w:val="22"/>
                <w:lang w:val="fr-BE"/>
              </w:rPr>
              <w:t>« en gras »</w:t>
            </w:r>
            <w:r w:rsidRPr="00734ABC">
              <w:rPr>
                <w:rFonts w:cs="Arial"/>
                <w:b w:val="0"/>
                <w:bCs/>
                <w:sz w:val="22"/>
                <w:szCs w:val="22"/>
                <w:lang w:val="fr-BE"/>
              </w:rPr>
              <w:t xml:space="preserve"> l’orientation qu’il convient de donner au traitement des infractions à </w:t>
            </w:r>
            <w:r w:rsidRPr="00734ABC">
              <w:rPr>
                <w:rFonts w:cs="Arial"/>
                <w:b w:val="0"/>
                <w:bCs/>
                <w:sz w:val="22"/>
                <w:szCs w:val="22"/>
                <w:lang w:val="fr-BE"/>
              </w:rPr>
              <w:lastRenderedPageBreak/>
              <w:t>l’arrêté royal du 1</w:t>
            </w:r>
            <w:r w:rsidRPr="00734ABC">
              <w:rPr>
                <w:rFonts w:cs="Arial"/>
                <w:b w:val="0"/>
                <w:bCs/>
                <w:sz w:val="22"/>
                <w:szCs w:val="22"/>
                <w:vertAlign w:val="superscript"/>
                <w:lang w:val="fr-BE"/>
              </w:rPr>
              <w:t>er</w:t>
            </w:r>
            <w:r w:rsidRPr="00734ABC">
              <w:rPr>
                <w:rFonts w:cs="Arial"/>
                <w:b w:val="0"/>
                <w:bCs/>
                <w:sz w:val="22"/>
                <w:szCs w:val="22"/>
                <w:lang w:val="fr-BE"/>
              </w:rPr>
              <w:t> décembre 1975 portant règlement général sur la police de la circulation routière et de l’usage de la voie publique.</w:t>
            </w:r>
          </w:p>
        </w:tc>
        <w:tc>
          <w:tcPr>
            <w:tcW w:w="4544" w:type="dxa"/>
            <w:tcBorders>
              <w:top w:val="nil"/>
              <w:left w:val="single" w:sz="4" w:space="0" w:color="auto"/>
              <w:bottom w:val="nil"/>
              <w:right w:val="nil"/>
            </w:tcBorders>
          </w:tcPr>
          <w:p w14:paraId="75EC16B6"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 xml:space="preserve">Als bijlage wordt een tabel gevoegd waaruit </w:t>
            </w:r>
            <w:r w:rsidRPr="00734ABC">
              <w:rPr>
                <w:rFonts w:cs="Arial"/>
                <w:sz w:val="22"/>
                <w:szCs w:val="22"/>
                <w:lang w:val="nl-BE"/>
              </w:rPr>
              <w:t>‘in vetjes’</w:t>
            </w:r>
            <w:r w:rsidRPr="00734ABC">
              <w:rPr>
                <w:rFonts w:cs="Arial"/>
                <w:b w:val="0"/>
                <w:bCs/>
                <w:sz w:val="22"/>
                <w:szCs w:val="22"/>
                <w:lang w:val="nl-BE"/>
              </w:rPr>
              <w:t xml:space="preserve"> blijkt welke richting aanbevolen wordt voor</w:t>
            </w:r>
            <w:r w:rsidRPr="00734ABC">
              <w:rPr>
                <w:rFonts w:cs="Arial"/>
                <w:b w:val="0"/>
                <w:bCs/>
                <w:color w:val="0000FF"/>
                <w:sz w:val="22"/>
                <w:szCs w:val="22"/>
                <w:lang w:val="nl-BE"/>
              </w:rPr>
              <w:t xml:space="preserve"> </w:t>
            </w:r>
            <w:r w:rsidRPr="00734ABC">
              <w:rPr>
                <w:rFonts w:cs="Arial"/>
                <w:b w:val="0"/>
                <w:bCs/>
                <w:sz w:val="22"/>
                <w:szCs w:val="22"/>
                <w:lang w:val="nl-BE"/>
              </w:rPr>
              <w:t xml:space="preserve">de behandeling van de </w:t>
            </w:r>
            <w:r w:rsidRPr="00734ABC">
              <w:rPr>
                <w:rFonts w:cs="Arial"/>
                <w:b w:val="0"/>
                <w:bCs/>
                <w:sz w:val="22"/>
                <w:szCs w:val="22"/>
                <w:lang w:val="nl-BE"/>
              </w:rPr>
              <w:lastRenderedPageBreak/>
              <w:t>inbreuken op het koninklijk besluit van 1 december 1975 betreffende de politie over het wegverkeer en het gebruik van de openbare weg.</w:t>
            </w:r>
          </w:p>
          <w:p w14:paraId="75EC16B7"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6BD" w14:textId="77777777" w:rsidTr="00B34913">
        <w:trPr>
          <w:gridBefore w:val="2"/>
          <w:wBefore w:w="64" w:type="dxa"/>
          <w:jc w:val="center"/>
        </w:trPr>
        <w:tc>
          <w:tcPr>
            <w:tcW w:w="4606" w:type="dxa"/>
            <w:tcBorders>
              <w:top w:val="nil"/>
              <w:left w:val="nil"/>
              <w:bottom w:val="nil"/>
              <w:right w:val="single" w:sz="4" w:space="0" w:color="auto"/>
            </w:tcBorders>
          </w:tcPr>
          <w:p w14:paraId="75EC16B9"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Pour les autres arrêtés d’exécution :</w:t>
            </w:r>
          </w:p>
          <w:p w14:paraId="75EC16BA"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BB"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Voor de andere uitvoeringsbesluiten:</w:t>
            </w:r>
          </w:p>
          <w:p w14:paraId="75EC16BC"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6C2" w14:textId="77777777" w:rsidTr="00B34913">
        <w:trPr>
          <w:gridBefore w:val="2"/>
          <w:wBefore w:w="64" w:type="dxa"/>
          <w:jc w:val="center"/>
        </w:trPr>
        <w:tc>
          <w:tcPr>
            <w:tcW w:w="4606" w:type="dxa"/>
            <w:tcBorders>
              <w:top w:val="nil"/>
              <w:left w:val="nil"/>
              <w:bottom w:val="nil"/>
              <w:right w:val="single" w:sz="4" w:space="0" w:color="auto"/>
            </w:tcBorders>
          </w:tcPr>
          <w:p w14:paraId="75EC16BE" w14:textId="77777777" w:rsidR="00213466" w:rsidRPr="00734ABC" w:rsidRDefault="00213466" w:rsidP="00BE270A">
            <w:pPr>
              <w:pStyle w:val="Plattetekst"/>
              <w:numPr>
                <w:ilvl w:val="0"/>
                <w:numId w:val="7"/>
              </w:numPr>
              <w:spacing w:line="276" w:lineRule="auto"/>
              <w:jc w:val="both"/>
              <w:rPr>
                <w:rFonts w:cs="Arial"/>
                <w:b w:val="0"/>
                <w:bCs/>
                <w:sz w:val="22"/>
                <w:szCs w:val="22"/>
                <w:lang w:val="fr-BE"/>
              </w:rPr>
            </w:pPr>
            <w:r w:rsidRPr="00734ABC">
              <w:rPr>
                <w:rFonts w:cs="Arial"/>
                <w:b w:val="0"/>
                <w:bCs/>
                <w:sz w:val="22"/>
                <w:szCs w:val="22"/>
                <w:lang w:val="fr-BE"/>
              </w:rPr>
              <w:t>l’arrêté royal du 8 janvier 1996 portant réglementation de l’immatriculation des plaques commerciales pour véhicules à moteur et remorques :</w:t>
            </w:r>
          </w:p>
          <w:p w14:paraId="75EC16BF"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C0" w14:textId="77777777" w:rsidR="00213466" w:rsidRPr="00734ABC" w:rsidRDefault="00213466" w:rsidP="00D54FA0">
            <w:pPr>
              <w:pStyle w:val="Plattetekst"/>
              <w:numPr>
                <w:ilvl w:val="0"/>
                <w:numId w:val="8"/>
              </w:numPr>
              <w:tabs>
                <w:tab w:val="clear" w:pos="360"/>
              </w:tabs>
              <w:spacing w:line="276" w:lineRule="auto"/>
              <w:ind w:left="263" w:hanging="218"/>
              <w:jc w:val="both"/>
              <w:rPr>
                <w:rFonts w:cs="Arial"/>
                <w:b w:val="0"/>
                <w:bCs/>
                <w:sz w:val="22"/>
                <w:szCs w:val="22"/>
                <w:lang w:val="nl-BE"/>
              </w:rPr>
            </w:pPr>
            <w:r w:rsidRPr="00734ABC">
              <w:rPr>
                <w:rFonts w:cs="Arial"/>
                <w:b w:val="0"/>
                <w:bCs/>
                <w:sz w:val="22"/>
                <w:szCs w:val="22"/>
                <w:lang w:val="nl-BE"/>
              </w:rPr>
              <w:t>het koninklijk besluit van 8 januari 1996 tot regeling van de inschrijving van de commerciële platen voor motorvoertuigen en aanhangwagens:</w:t>
            </w:r>
          </w:p>
          <w:p w14:paraId="75EC16C1"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6D2" w14:textId="77777777" w:rsidTr="00B34913">
        <w:trPr>
          <w:gridBefore w:val="2"/>
          <w:wBefore w:w="64" w:type="dxa"/>
          <w:jc w:val="center"/>
        </w:trPr>
        <w:tc>
          <w:tcPr>
            <w:tcW w:w="4606" w:type="dxa"/>
            <w:tcBorders>
              <w:top w:val="nil"/>
              <w:left w:val="nil"/>
              <w:bottom w:val="nil"/>
              <w:right w:val="single" w:sz="4" w:space="0" w:color="auto"/>
            </w:tcBorders>
          </w:tcPr>
          <w:p w14:paraId="75EC16C3" w14:textId="77777777" w:rsidR="0001333E"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 xml:space="preserve">toujours proposer une perception immédiate de </w:t>
            </w:r>
            <w:r w:rsidR="009969A2" w:rsidRPr="00734ABC">
              <w:rPr>
                <w:rFonts w:cs="Arial"/>
                <w:b w:val="0"/>
                <w:bCs/>
                <w:sz w:val="22"/>
                <w:szCs w:val="22"/>
                <w:lang w:val="fr-BE"/>
              </w:rPr>
              <w:t>58</w:t>
            </w:r>
            <w:r w:rsidRPr="00734ABC">
              <w:rPr>
                <w:rFonts w:cs="Arial"/>
                <w:b w:val="0"/>
                <w:bCs/>
                <w:sz w:val="22"/>
                <w:szCs w:val="22"/>
                <w:lang w:val="fr-BE"/>
              </w:rPr>
              <w:t xml:space="preserve"> euros (et en cas de non-paiement</w:t>
            </w:r>
            <w:r w:rsidR="0001333E" w:rsidRPr="00734ABC">
              <w:rPr>
                <w:rFonts w:cs="Arial"/>
                <w:b w:val="0"/>
                <w:bCs/>
                <w:sz w:val="22"/>
                <w:szCs w:val="22"/>
                <w:lang w:val="fr-BE"/>
              </w:rPr>
              <w:t>,</w:t>
            </w:r>
            <w:r w:rsidRPr="00734ABC">
              <w:rPr>
                <w:rFonts w:cs="Arial"/>
                <w:b w:val="0"/>
                <w:bCs/>
                <w:sz w:val="22"/>
                <w:szCs w:val="22"/>
                <w:lang w:val="fr-BE"/>
              </w:rPr>
              <w:t xml:space="preserve"> une transaction d’un montant de </w:t>
            </w:r>
            <w:r w:rsidR="00B11672" w:rsidRPr="00734ABC">
              <w:rPr>
                <w:rFonts w:cs="Arial"/>
                <w:b w:val="0"/>
                <w:bCs/>
                <w:sz w:val="22"/>
                <w:szCs w:val="22"/>
                <w:lang w:val="fr-BE"/>
              </w:rPr>
              <w:t>85</w:t>
            </w:r>
            <w:r w:rsidRPr="00734ABC">
              <w:rPr>
                <w:rFonts w:cs="Arial"/>
                <w:b w:val="0"/>
                <w:bCs/>
                <w:sz w:val="22"/>
                <w:szCs w:val="22"/>
                <w:lang w:val="fr-BE"/>
              </w:rPr>
              <w:t xml:space="preserve"> euros), sauf</w:t>
            </w:r>
            <w:r w:rsidR="00E53A25" w:rsidRPr="00734ABC">
              <w:rPr>
                <w:rFonts w:cs="Arial"/>
                <w:b w:val="0"/>
                <w:bCs/>
                <w:sz w:val="22"/>
                <w:szCs w:val="22"/>
                <w:lang w:val="fr-BE"/>
              </w:rPr>
              <w:t> :</w:t>
            </w:r>
          </w:p>
          <w:p w14:paraId="75EC16C4" w14:textId="77777777" w:rsidR="0001333E" w:rsidRPr="00734ABC" w:rsidRDefault="0001333E" w:rsidP="00BE270A">
            <w:pPr>
              <w:pStyle w:val="Plattetekst"/>
              <w:spacing w:line="276" w:lineRule="auto"/>
              <w:jc w:val="both"/>
              <w:rPr>
                <w:rFonts w:cs="Arial"/>
                <w:b w:val="0"/>
                <w:bCs/>
                <w:sz w:val="22"/>
                <w:szCs w:val="22"/>
                <w:lang w:val="fr-BE"/>
              </w:rPr>
            </w:pPr>
          </w:p>
          <w:p w14:paraId="75EC16C5" w14:textId="77777777" w:rsidR="0001333E" w:rsidRPr="00734ABC" w:rsidRDefault="00213466" w:rsidP="00BE270A">
            <w:pPr>
              <w:pStyle w:val="Plattetekst"/>
              <w:numPr>
                <w:ilvl w:val="0"/>
                <w:numId w:val="22"/>
              </w:numPr>
              <w:spacing w:line="276" w:lineRule="auto"/>
              <w:jc w:val="both"/>
              <w:rPr>
                <w:rFonts w:cs="Arial"/>
                <w:b w:val="0"/>
                <w:bCs/>
                <w:sz w:val="22"/>
                <w:szCs w:val="22"/>
                <w:lang w:val="fr-BE"/>
              </w:rPr>
            </w:pPr>
            <w:r w:rsidRPr="00734ABC">
              <w:rPr>
                <w:rFonts w:cs="Arial"/>
                <w:b w:val="0"/>
                <w:bCs/>
                <w:sz w:val="22"/>
                <w:szCs w:val="22"/>
                <w:lang w:val="fr-BE"/>
              </w:rPr>
              <w:t>si une infraction fiscale est co</w:t>
            </w:r>
            <w:r w:rsidR="0001333E" w:rsidRPr="00734ABC">
              <w:rPr>
                <w:rFonts w:cs="Arial"/>
                <w:b w:val="0"/>
                <w:bCs/>
                <w:sz w:val="22"/>
                <w:szCs w:val="22"/>
                <w:lang w:val="fr-BE"/>
              </w:rPr>
              <w:t>nstatée en même temps ou ;</w:t>
            </w:r>
          </w:p>
          <w:p w14:paraId="75EC16C6" w14:textId="77777777" w:rsidR="0001333E" w:rsidRPr="00734ABC" w:rsidRDefault="0001333E" w:rsidP="00BE270A">
            <w:pPr>
              <w:pStyle w:val="Plattetekst"/>
              <w:numPr>
                <w:ilvl w:val="0"/>
                <w:numId w:val="22"/>
              </w:numPr>
              <w:spacing w:line="276" w:lineRule="auto"/>
              <w:jc w:val="both"/>
              <w:rPr>
                <w:rFonts w:cs="Arial"/>
                <w:b w:val="0"/>
                <w:bCs/>
                <w:sz w:val="22"/>
                <w:szCs w:val="22"/>
                <w:lang w:val="fr-BE"/>
              </w:rPr>
            </w:pPr>
            <w:r w:rsidRPr="00734ABC">
              <w:rPr>
                <w:rFonts w:cs="Arial"/>
                <w:b w:val="0"/>
                <w:bCs/>
                <w:sz w:val="22"/>
                <w:szCs w:val="22"/>
                <w:lang w:val="fr-BE"/>
              </w:rPr>
              <w:t>s’il s’agit d’une infraction aux articles 5, 9.1, 11, 15, 16.1 et 31</w:t>
            </w:r>
            <w:r w:rsidR="004F5688" w:rsidRPr="00734ABC">
              <w:rPr>
                <w:rFonts w:cs="Arial"/>
                <w:b w:val="0"/>
                <w:bCs/>
                <w:sz w:val="22"/>
                <w:szCs w:val="22"/>
                <w:lang w:val="fr-BE"/>
              </w:rPr>
              <w:t xml:space="preserve"> de l’arrêté royal du 8 janvier 1996</w:t>
            </w:r>
            <w:r w:rsidRPr="00734ABC">
              <w:rPr>
                <w:rFonts w:cs="Arial"/>
                <w:b w:val="0"/>
                <w:bCs/>
                <w:sz w:val="22"/>
                <w:szCs w:val="22"/>
                <w:lang w:val="fr-BE"/>
              </w:rPr>
              <w:t xml:space="preserve">.  </w:t>
            </w:r>
          </w:p>
          <w:p w14:paraId="75EC16C8" w14:textId="77777777" w:rsidR="00F9417D" w:rsidRPr="00734ABC" w:rsidRDefault="00F9417D" w:rsidP="00BE270A">
            <w:pPr>
              <w:pStyle w:val="Plattetekst"/>
              <w:spacing w:line="276" w:lineRule="auto"/>
              <w:jc w:val="both"/>
              <w:rPr>
                <w:rFonts w:cs="Arial"/>
                <w:b w:val="0"/>
                <w:bCs/>
                <w:sz w:val="22"/>
                <w:szCs w:val="22"/>
                <w:lang w:val="fr-BE"/>
              </w:rPr>
            </w:pPr>
          </w:p>
          <w:p w14:paraId="75EC16C9" w14:textId="77777777" w:rsidR="0001333E" w:rsidRPr="00734ABC" w:rsidRDefault="0001333E" w:rsidP="00BE270A">
            <w:pPr>
              <w:pStyle w:val="Plattetekst"/>
              <w:spacing w:line="276" w:lineRule="auto"/>
              <w:jc w:val="both"/>
              <w:rPr>
                <w:rFonts w:cs="Arial"/>
                <w:b w:val="0"/>
                <w:bCs/>
                <w:sz w:val="22"/>
                <w:szCs w:val="22"/>
                <w:lang w:val="fr-BE"/>
              </w:rPr>
            </w:pPr>
            <w:r w:rsidRPr="00734ABC">
              <w:rPr>
                <w:rFonts w:cs="Arial"/>
                <w:b w:val="0"/>
                <w:bCs/>
                <w:sz w:val="22"/>
                <w:szCs w:val="22"/>
                <w:lang w:val="fr-BE"/>
              </w:rPr>
              <w:t>Dans ces deux cas, le procès-verbal est transmis au parquet.</w:t>
            </w:r>
          </w:p>
          <w:p w14:paraId="75EC16CA" w14:textId="77777777" w:rsidR="00213466" w:rsidRPr="00734ABC" w:rsidRDefault="0001333E" w:rsidP="00BE270A">
            <w:pPr>
              <w:pStyle w:val="Plattetekst"/>
              <w:spacing w:line="276" w:lineRule="auto"/>
              <w:jc w:val="both"/>
              <w:rPr>
                <w:rFonts w:cs="Arial"/>
                <w:b w:val="0"/>
                <w:bCs/>
                <w:sz w:val="22"/>
                <w:szCs w:val="22"/>
                <w:lang w:val="fr-BE"/>
              </w:rPr>
            </w:pPr>
            <w:r w:rsidRPr="00734ABC">
              <w:rPr>
                <w:rFonts w:cs="Arial"/>
                <w:b w:val="0"/>
                <w:bCs/>
                <w:sz w:val="22"/>
                <w:szCs w:val="22"/>
                <w:lang w:val="fr-BE"/>
              </w:rPr>
              <w:t xml:space="preserve"> </w:t>
            </w:r>
          </w:p>
        </w:tc>
        <w:tc>
          <w:tcPr>
            <w:tcW w:w="4544" w:type="dxa"/>
            <w:tcBorders>
              <w:top w:val="nil"/>
              <w:left w:val="single" w:sz="4" w:space="0" w:color="auto"/>
              <w:bottom w:val="nil"/>
              <w:right w:val="nil"/>
            </w:tcBorders>
          </w:tcPr>
          <w:p w14:paraId="75EC16CB"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steeds een onmiddellijke inning voorstellen van </w:t>
            </w:r>
            <w:r w:rsidR="009969A2" w:rsidRPr="00734ABC">
              <w:rPr>
                <w:rFonts w:cs="Arial"/>
                <w:b w:val="0"/>
                <w:bCs/>
                <w:sz w:val="22"/>
                <w:szCs w:val="22"/>
                <w:lang w:val="nl-BE"/>
              </w:rPr>
              <w:t>58</w:t>
            </w:r>
            <w:r w:rsidRPr="00734ABC">
              <w:rPr>
                <w:rFonts w:cs="Arial"/>
                <w:b w:val="0"/>
                <w:bCs/>
                <w:sz w:val="22"/>
                <w:szCs w:val="22"/>
                <w:lang w:val="nl-BE"/>
              </w:rPr>
              <w:t xml:space="preserve"> euro (en bij niet-betaling een minnelijke schikking voor en bedrag van </w:t>
            </w:r>
            <w:r w:rsidR="00B11672" w:rsidRPr="00734ABC">
              <w:rPr>
                <w:rFonts w:cs="Arial"/>
                <w:b w:val="0"/>
                <w:bCs/>
                <w:sz w:val="22"/>
                <w:szCs w:val="22"/>
                <w:lang w:val="nl-BE"/>
              </w:rPr>
              <w:t>85</w:t>
            </w:r>
            <w:r w:rsidRPr="00734ABC">
              <w:rPr>
                <w:rFonts w:cs="Arial"/>
                <w:b w:val="0"/>
                <w:bCs/>
                <w:sz w:val="22"/>
                <w:szCs w:val="22"/>
                <w:lang w:val="nl-BE"/>
              </w:rPr>
              <w:t xml:space="preserve"> euro), tenzij</w:t>
            </w:r>
            <w:r w:rsidR="0099628F" w:rsidRPr="00734ABC">
              <w:rPr>
                <w:rFonts w:cs="Arial"/>
                <w:b w:val="0"/>
                <w:bCs/>
                <w:sz w:val="22"/>
                <w:szCs w:val="22"/>
                <w:lang w:val="nl-BE"/>
              </w:rPr>
              <w:t>:</w:t>
            </w:r>
          </w:p>
          <w:p w14:paraId="75EC16CC" w14:textId="77777777" w:rsidR="00F9417D" w:rsidRPr="00734ABC" w:rsidRDefault="00F9417D" w:rsidP="00BE270A">
            <w:pPr>
              <w:pStyle w:val="Plattetekst"/>
              <w:spacing w:line="276" w:lineRule="auto"/>
              <w:jc w:val="both"/>
              <w:rPr>
                <w:rFonts w:cs="Arial"/>
                <w:b w:val="0"/>
                <w:bCs/>
                <w:sz w:val="22"/>
                <w:szCs w:val="22"/>
                <w:lang w:val="nl-BE"/>
              </w:rPr>
            </w:pPr>
          </w:p>
          <w:p w14:paraId="75EC16CD" w14:textId="77777777" w:rsidR="0099628F" w:rsidRPr="00734ABC" w:rsidRDefault="0099628F" w:rsidP="00D54FA0">
            <w:pPr>
              <w:pStyle w:val="Plattetekst"/>
              <w:numPr>
                <w:ilvl w:val="0"/>
                <w:numId w:val="23"/>
              </w:numPr>
              <w:spacing w:line="276" w:lineRule="auto"/>
              <w:ind w:left="263" w:hanging="218"/>
              <w:jc w:val="both"/>
              <w:rPr>
                <w:rFonts w:cs="Arial"/>
                <w:b w:val="0"/>
                <w:bCs/>
                <w:sz w:val="22"/>
                <w:szCs w:val="22"/>
                <w:lang w:val="nl-BE"/>
              </w:rPr>
            </w:pPr>
            <w:r w:rsidRPr="00734ABC">
              <w:rPr>
                <w:rFonts w:cs="Arial"/>
                <w:b w:val="0"/>
                <w:bCs/>
                <w:sz w:val="22"/>
                <w:szCs w:val="22"/>
                <w:lang w:val="nl-BE"/>
              </w:rPr>
              <w:t>tezelfdertijd een fiscale inbreuk wordt vastgesteld;</w:t>
            </w:r>
          </w:p>
          <w:p w14:paraId="75EC16CE" w14:textId="77777777" w:rsidR="0099628F" w:rsidRPr="00734ABC" w:rsidRDefault="0099628F" w:rsidP="00D54FA0">
            <w:pPr>
              <w:pStyle w:val="Plattetekst"/>
              <w:numPr>
                <w:ilvl w:val="0"/>
                <w:numId w:val="23"/>
              </w:numPr>
              <w:spacing w:line="276" w:lineRule="auto"/>
              <w:ind w:left="263" w:hanging="218"/>
              <w:jc w:val="both"/>
              <w:rPr>
                <w:rFonts w:cs="Arial"/>
                <w:b w:val="0"/>
                <w:bCs/>
                <w:sz w:val="22"/>
                <w:szCs w:val="22"/>
                <w:lang w:val="nl-BE"/>
              </w:rPr>
            </w:pPr>
            <w:r w:rsidRPr="00734ABC">
              <w:rPr>
                <w:rFonts w:cs="Arial"/>
                <w:b w:val="0"/>
                <w:bCs/>
                <w:sz w:val="22"/>
                <w:szCs w:val="22"/>
                <w:lang w:val="nl-BE"/>
              </w:rPr>
              <w:t xml:space="preserve">er sprake is van een inbreuk op </w:t>
            </w:r>
            <w:r w:rsidR="00E47A32" w:rsidRPr="00734ABC">
              <w:rPr>
                <w:rFonts w:cs="Arial"/>
                <w:b w:val="0"/>
                <w:bCs/>
                <w:sz w:val="22"/>
                <w:szCs w:val="22"/>
                <w:lang w:val="nl-BE"/>
              </w:rPr>
              <w:t xml:space="preserve">de </w:t>
            </w:r>
            <w:r w:rsidRPr="00734ABC">
              <w:rPr>
                <w:rFonts w:cs="Arial"/>
                <w:b w:val="0"/>
                <w:bCs/>
                <w:sz w:val="22"/>
                <w:szCs w:val="22"/>
                <w:lang w:val="nl-BE"/>
              </w:rPr>
              <w:t>artikelen 5, 9.1, 11, 15, 16.1 en 31 van het koninklijk besluit van 8 januari 1996.</w:t>
            </w:r>
          </w:p>
          <w:p w14:paraId="75EC16CF" w14:textId="77777777" w:rsidR="00213466" w:rsidRPr="00734ABC" w:rsidRDefault="00213466" w:rsidP="00BE270A">
            <w:pPr>
              <w:pStyle w:val="Plattetekst"/>
              <w:spacing w:line="276" w:lineRule="auto"/>
              <w:jc w:val="both"/>
              <w:rPr>
                <w:rFonts w:cs="Arial"/>
                <w:b w:val="0"/>
                <w:bCs/>
                <w:sz w:val="22"/>
                <w:szCs w:val="22"/>
                <w:lang w:val="nl-BE"/>
              </w:rPr>
            </w:pPr>
          </w:p>
          <w:p w14:paraId="75EC16D0" w14:textId="77777777" w:rsidR="0099628F" w:rsidRPr="00734ABC" w:rsidRDefault="0099628F"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In beide gevallen wordt het proces-verbaal </w:t>
            </w:r>
            <w:r w:rsidR="00E47A32" w:rsidRPr="00734ABC">
              <w:rPr>
                <w:rFonts w:cs="Arial"/>
                <w:b w:val="0"/>
                <w:bCs/>
                <w:sz w:val="22"/>
                <w:szCs w:val="22"/>
                <w:lang w:val="nl-BE"/>
              </w:rPr>
              <w:t>voorgelegd</w:t>
            </w:r>
            <w:r w:rsidRPr="00734ABC">
              <w:rPr>
                <w:rFonts w:cs="Arial"/>
                <w:b w:val="0"/>
                <w:bCs/>
                <w:sz w:val="22"/>
                <w:szCs w:val="22"/>
                <w:lang w:val="nl-BE"/>
              </w:rPr>
              <w:t xml:space="preserve"> aan het parket.</w:t>
            </w:r>
          </w:p>
          <w:p w14:paraId="75EC16D1" w14:textId="77777777" w:rsidR="0099628F" w:rsidRPr="00734ABC" w:rsidRDefault="0099628F" w:rsidP="00BE270A">
            <w:pPr>
              <w:pStyle w:val="Plattetekst"/>
              <w:spacing w:line="276" w:lineRule="auto"/>
              <w:jc w:val="both"/>
              <w:rPr>
                <w:rFonts w:cs="Arial"/>
                <w:b w:val="0"/>
                <w:bCs/>
                <w:sz w:val="22"/>
                <w:szCs w:val="22"/>
                <w:lang w:val="nl-BE"/>
              </w:rPr>
            </w:pPr>
          </w:p>
        </w:tc>
      </w:tr>
      <w:tr w:rsidR="00213466" w:rsidRPr="00734ABC" w14:paraId="75EC16D7" w14:textId="77777777" w:rsidTr="00B34913">
        <w:trPr>
          <w:gridBefore w:val="2"/>
          <w:wBefore w:w="64" w:type="dxa"/>
          <w:jc w:val="center"/>
        </w:trPr>
        <w:tc>
          <w:tcPr>
            <w:tcW w:w="4606" w:type="dxa"/>
            <w:tcBorders>
              <w:top w:val="nil"/>
              <w:left w:val="nil"/>
              <w:bottom w:val="nil"/>
              <w:right w:val="single" w:sz="4" w:space="0" w:color="auto"/>
            </w:tcBorders>
          </w:tcPr>
          <w:p w14:paraId="75EC16D3" w14:textId="77777777" w:rsidR="00213466" w:rsidRPr="00734ABC" w:rsidRDefault="00213466" w:rsidP="00BE270A">
            <w:pPr>
              <w:pStyle w:val="Plattetekst"/>
              <w:numPr>
                <w:ilvl w:val="0"/>
                <w:numId w:val="7"/>
              </w:numPr>
              <w:spacing w:line="276" w:lineRule="auto"/>
              <w:jc w:val="both"/>
              <w:rPr>
                <w:rFonts w:cs="Arial"/>
                <w:b w:val="0"/>
                <w:bCs/>
                <w:sz w:val="22"/>
                <w:szCs w:val="22"/>
                <w:lang w:val="fr-BE"/>
              </w:rPr>
            </w:pPr>
            <w:r w:rsidRPr="00734ABC">
              <w:rPr>
                <w:rFonts w:cs="Arial"/>
                <w:b w:val="0"/>
                <w:bCs/>
                <w:sz w:val="22"/>
                <w:szCs w:val="22"/>
                <w:lang w:val="fr-BE"/>
              </w:rPr>
              <w:t>l’arrêté royal du 28 novembre 1997 portant réglementation de l’organisation d’épreuves ou de compétitions sportives pour véhicules automobiles disputées en totalité ou en partie sur la voie publique :</w:t>
            </w:r>
          </w:p>
          <w:p w14:paraId="75EC16D4"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D5" w14:textId="77777777" w:rsidR="00213466" w:rsidRPr="00734ABC" w:rsidRDefault="00213466" w:rsidP="00D54FA0">
            <w:pPr>
              <w:pStyle w:val="Plattetekst"/>
              <w:numPr>
                <w:ilvl w:val="0"/>
                <w:numId w:val="8"/>
              </w:numPr>
              <w:tabs>
                <w:tab w:val="clear" w:pos="360"/>
              </w:tabs>
              <w:spacing w:line="276" w:lineRule="auto"/>
              <w:ind w:left="263" w:hanging="283"/>
              <w:jc w:val="both"/>
              <w:rPr>
                <w:rFonts w:cs="Arial"/>
                <w:b w:val="0"/>
                <w:bCs/>
                <w:sz w:val="22"/>
                <w:szCs w:val="22"/>
                <w:lang w:val="nl-BE"/>
              </w:rPr>
            </w:pPr>
            <w:r w:rsidRPr="00734ABC">
              <w:rPr>
                <w:rFonts w:cs="Arial"/>
                <w:b w:val="0"/>
                <w:bCs/>
                <w:sz w:val="22"/>
                <w:szCs w:val="22"/>
                <w:lang w:val="nl-BE"/>
              </w:rPr>
              <w:t>het koninklijk besluit van 28 november 1997 houdende de reglementering van de organisatie van sportwedstrijden of sportcompetities voor auto’s die geheel of gedeeltelijk op de openbare weg plaatshebben:</w:t>
            </w:r>
          </w:p>
          <w:p w14:paraId="75EC16D6"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6DC" w14:textId="77777777" w:rsidTr="00B34913">
        <w:trPr>
          <w:gridBefore w:val="2"/>
          <w:wBefore w:w="64" w:type="dxa"/>
          <w:jc w:val="center"/>
        </w:trPr>
        <w:tc>
          <w:tcPr>
            <w:tcW w:w="4606" w:type="dxa"/>
            <w:tcBorders>
              <w:top w:val="nil"/>
              <w:left w:val="nil"/>
              <w:bottom w:val="nil"/>
              <w:right w:val="single" w:sz="4" w:space="0" w:color="auto"/>
            </w:tcBorders>
          </w:tcPr>
          <w:p w14:paraId="75EC16D8" w14:textId="77777777" w:rsidR="00213466" w:rsidRPr="00734ABC" w:rsidRDefault="004F5688" w:rsidP="00BE270A">
            <w:pPr>
              <w:pStyle w:val="Plattetekst"/>
              <w:spacing w:line="276" w:lineRule="auto"/>
              <w:jc w:val="both"/>
              <w:rPr>
                <w:rFonts w:cs="Arial"/>
                <w:b w:val="0"/>
                <w:bCs/>
                <w:sz w:val="22"/>
                <w:szCs w:val="22"/>
                <w:lang w:val="fr-BE"/>
              </w:rPr>
            </w:pPr>
            <w:r w:rsidRPr="00734ABC">
              <w:rPr>
                <w:rFonts w:cs="Arial"/>
                <w:b w:val="0"/>
                <w:bCs/>
                <w:sz w:val="22"/>
                <w:szCs w:val="22"/>
                <w:lang w:val="fr-BE"/>
              </w:rPr>
              <w:t xml:space="preserve">Pour toute infraction aux dispositions de cet arrêté royal, le procès-verbal est transmis au parquet.     </w:t>
            </w:r>
          </w:p>
          <w:p w14:paraId="75EC16D9"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DA" w14:textId="77777777" w:rsidR="0099628F" w:rsidRPr="00734ABC" w:rsidRDefault="0099628F"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Het proces-verbaal met betrekking tot inbreuken op de bepaling van dit koninklijk besluit </w:t>
            </w:r>
            <w:r w:rsidR="00994BEE" w:rsidRPr="00734ABC">
              <w:rPr>
                <w:rFonts w:cs="Arial"/>
                <w:b w:val="0"/>
                <w:bCs/>
                <w:sz w:val="22"/>
                <w:szCs w:val="22"/>
                <w:lang w:val="nl-BE"/>
              </w:rPr>
              <w:t>wordt</w:t>
            </w:r>
            <w:r w:rsidRPr="00734ABC">
              <w:rPr>
                <w:rFonts w:cs="Arial"/>
                <w:b w:val="0"/>
                <w:bCs/>
                <w:sz w:val="22"/>
                <w:szCs w:val="22"/>
                <w:lang w:val="nl-BE"/>
              </w:rPr>
              <w:t xml:space="preserve"> verzonden naar het parket.  </w:t>
            </w:r>
          </w:p>
          <w:p w14:paraId="75EC16DB"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6E1" w14:textId="77777777" w:rsidTr="00B34913">
        <w:trPr>
          <w:gridBefore w:val="2"/>
          <w:wBefore w:w="64" w:type="dxa"/>
          <w:jc w:val="center"/>
        </w:trPr>
        <w:tc>
          <w:tcPr>
            <w:tcW w:w="4606" w:type="dxa"/>
            <w:tcBorders>
              <w:top w:val="nil"/>
              <w:left w:val="nil"/>
              <w:bottom w:val="nil"/>
              <w:right w:val="single" w:sz="4" w:space="0" w:color="auto"/>
            </w:tcBorders>
          </w:tcPr>
          <w:p w14:paraId="75EC16DD" w14:textId="77777777" w:rsidR="00213466" w:rsidRPr="00734ABC" w:rsidRDefault="00213466" w:rsidP="00D54FA0">
            <w:pPr>
              <w:pStyle w:val="Plattetekst"/>
              <w:numPr>
                <w:ilvl w:val="0"/>
                <w:numId w:val="7"/>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l’arrêté royal du 20 juillet 2001 relatif à l’immatriculation de véhicules :</w:t>
            </w:r>
          </w:p>
          <w:p w14:paraId="75EC16DE"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DF" w14:textId="77777777" w:rsidR="00213466" w:rsidRPr="00734ABC" w:rsidRDefault="00213466" w:rsidP="00D54FA0">
            <w:pPr>
              <w:pStyle w:val="Plattetekst"/>
              <w:numPr>
                <w:ilvl w:val="0"/>
                <w:numId w:val="7"/>
              </w:numPr>
              <w:tabs>
                <w:tab w:val="clear" w:pos="360"/>
              </w:tabs>
              <w:spacing w:line="276" w:lineRule="auto"/>
              <w:ind w:left="263" w:right="142" w:hanging="218"/>
              <w:jc w:val="both"/>
              <w:rPr>
                <w:rFonts w:cs="Arial"/>
                <w:b w:val="0"/>
                <w:bCs/>
                <w:sz w:val="22"/>
                <w:szCs w:val="22"/>
                <w:lang w:val="nl-BE"/>
              </w:rPr>
            </w:pPr>
            <w:r w:rsidRPr="00734ABC">
              <w:rPr>
                <w:rFonts w:cs="Arial"/>
                <w:b w:val="0"/>
                <w:bCs/>
                <w:sz w:val="22"/>
                <w:szCs w:val="22"/>
                <w:lang w:val="nl-BE"/>
              </w:rPr>
              <w:t xml:space="preserve">het koninklijk besluit van 20 juli 2001 betreffende de inschrijving van voertuigen: </w:t>
            </w:r>
          </w:p>
          <w:p w14:paraId="75EC16E0"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6EF" w14:textId="77777777" w:rsidTr="00B34913">
        <w:trPr>
          <w:gridBefore w:val="2"/>
          <w:wBefore w:w="64" w:type="dxa"/>
          <w:jc w:val="center"/>
        </w:trPr>
        <w:tc>
          <w:tcPr>
            <w:tcW w:w="4606" w:type="dxa"/>
            <w:tcBorders>
              <w:top w:val="nil"/>
              <w:left w:val="nil"/>
              <w:bottom w:val="nil"/>
              <w:right w:val="single" w:sz="4" w:space="0" w:color="auto"/>
            </w:tcBorders>
          </w:tcPr>
          <w:p w14:paraId="75EC16E2"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la transmission au parquet est uniquement recommandée pour les infractions aux articles 2, § 1</w:t>
            </w:r>
            <w:r w:rsidRPr="00734ABC">
              <w:rPr>
                <w:rFonts w:cs="Arial"/>
                <w:b w:val="0"/>
                <w:bCs/>
                <w:sz w:val="22"/>
                <w:szCs w:val="22"/>
                <w:vertAlign w:val="superscript"/>
                <w:lang w:val="fr-BE"/>
              </w:rPr>
              <w:t>er</w:t>
            </w:r>
            <w:r w:rsidR="00A05B41" w:rsidRPr="00734ABC">
              <w:rPr>
                <w:rFonts w:cs="Arial"/>
                <w:b w:val="0"/>
                <w:bCs/>
                <w:sz w:val="22"/>
                <w:szCs w:val="22"/>
                <w:lang w:val="fr-BE"/>
              </w:rPr>
              <w:t>,</w:t>
            </w:r>
            <w:r w:rsidRPr="00734ABC">
              <w:rPr>
                <w:rFonts w:cs="Arial"/>
                <w:b w:val="0"/>
                <w:bCs/>
                <w:sz w:val="22"/>
                <w:szCs w:val="22"/>
                <w:lang w:val="fr-BE"/>
              </w:rPr>
              <w:t xml:space="preserve"> 3, § 1</w:t>
            </w:r>
            <w:r w:rsidRPr="00734ABC">
              <w:rPr>
                <w:rFonts w:cs="Arial"/>
                <w:b w:val="0"/>
                <w:bCs/>
                <w:sz w:val="22"/>
                <w:szCs w:val="22"/>
                <w:vertAlign w:val="superscript"/>
                <w:lang w:val="fr-BE"/>
              </w:rPr>
              <w:t>er</w:t>
            </w:r>
            <w:r w:rsidR="00D43FBB" w:rsidRPr="00734ABC">
              <w:rPr>
                <w:rFonts w:cs="Arial"/>
                <w:b w:val="0"/>
                <w:bCs/>
                <w:sz w:val="22"/>
                <w:szCs w:val="22"/>
                <w:lang w:val="fr-BE"/>
              </w:rPr>
              <w:t xml:space="preserve">, </w:t>
            </w:r>
            <w:r w:rsidR="00A05B41" w:rsidRPr="00734ABC">
              <w:rPr>
                <w:rFonts w:cs="Arial"/>
                <w:b w:val="0"/>
                <w:bCs/>
                <w:sz w:val="22"/>
                <w:szCs w:val="22"/>
                <w:lang w:val="fr-BE"/>
              </w:rPr>
              <w:t xml:space="preserve">4, </w:t>
            </w:r>
            <w:r w:rsidR="003279D6" w:rsidRPr="00734ABC">
              <w:rPr>
                <w:rFonts w:cs="Arial"/>
                <w:b w:val="0"/>
                <w:bCs/>
                <w:sz w:val="22"/>
                <w:szCs w:val="22"/>
                <w:lang w:val="fr-BE"/>
              </w:rPr>
              <w:t>5, 21, 29, 30 et 31</w:t>
            </w:r>
            <w:r w:rsidR="0001333E" w:rsidRPr="00734ABC">
              <w:rPr>
                <w:rFonts w:cs="Arial"/>
                <w:b w:val="0"/>
                <w:bCs/>
                <w:sz w:val="22"/>
                <w:szCs w:val="22"/>
                <w:lang w:val="fr-BE"/>
              </w:rPr>
              <w:t xml:space="preserve"> de l’arrêté royal du 20 juillet 2001</w:t>
            </w:r>
            <w:r w:rsidR="003279D6" w:rsidRPr="00734ABC">
              <w:rPr>
                <w:rFonts w:cs="Arial"/>
                <w:b w:val="0"/>
                <w:bCs/>
                <w:sz w:val="22"/>
                <w:szCs w:val="22"/>
                <w:lang w:val="fr-BE"/>
              </w:rPr>
              <w:t>.</w:t>
            </w:r>
          </w:p>
          <w:p w14:paraId="75EC16E3" w14:textId="77777777" w:rsidR="00E923F2" w:rsidRPr="00734ABC" w:rsidRDefault="00E923F2" w:rsidP="00BE270A">
            <w:pPr>
              <w:pStyle w:val="Plattetekst"/>
              <w:spacing w:line="276" w:lineRule="auto"/>
              <w:jc w:val="both"/>
              <w:rPr>
                <w:rFonts w:cs="Arial"/>
                <w:b w:val="0"/>
                <w:bCs/>
                <w:sz w:val="22"/>
                <w:szCs w:val="22"/>
                <w:lang w:val="fr-BE"/>
              </w:rPr>
            </w:pPr>
          </w:p>
          <w:p w14:paraId="75EC16E4" w14:textId="64F75C7C" w:rsidR="0099628F" w:rsidRPr="00734ABC" w:rsidRDefault="0099628F" w:rsidP="00BE270A">
            <w:pPr>
              <w:pStyle w:val="Plattetekst"/>
              <w:spacing w:line="276" w:lineRule="auto"/>
              <w:jc w:val="both"/>
              <w:rPr>
                <w:rFonts w:cs="Arial"/>
                <w:b w:val="0"/>
                <w:bCs/>
                <w:sz w:val="22"/>
                <w:szCs w:val="22"/>
                <w:lang w:val="fr-BE"/>
              </w:rPr>
            </w:pPr>
          </w:p>
          <w:p w14:paraId="00A3F0D8" w14:textId="77777777" w:rsidR="00A438D1" w:rsidRPr="00734ABC" w:rsidRDefault="00A438D1" w:rsidP="00BE270A">
            <w:pPr>
              <w:pStyle w:val="Plattetekst"/>
              <w:spacing w:line="276" w:lineRule="auto"/>
              <w:jc w:val="both"/>
              <w:rPr>
                <w:rFonts w:cs="Arial"/>
                <w:b w:val="0"/>
                <w:bCs/>
                <w:sz w:val="22"/>
                <w:szCs w:val="22"/>
                <w:lang w:val="fr-BE"/>
              </w:rPr>
            </w:pPr>
          </w:p>
          <w:p w14:paraId="75EC16E5"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 xml:space="preserve">Une perception immédiate d’un montant de </w:t>
            </w:r>
            <w:r w:rsidR="001D20BB" w:rsidRPr="00734ABC">
              <w:rPr>
                <w:rFonts w:cs="Arial"/>
                <w:b w:val="0"/>
                <w:bCs/>
                <w:sz w:val="22"/>
                <w:szCs w:val="22"/>
                <w:lang w:val="fr-BE"/>
              </w:rPr>
              <w:t>58</w:t>
            </w:r>
            <w:r w:rsidRPr="00734ABC">
              <w:rPr>
                <w:rFonts w:cs="Arial"/>
                <w:b w:val="0"/>
                <w:bCs/>
                <w:sz w:val="22"/>
                <w:szCs w:val="22"/>
                <w:lang w:val="fr-BE"/>
              </w:rPr>
              <w:t xml:space="preserve"> euros est imposée pour les autres infractions et, en cas de non-paiement, une transaction d’un montant de </w:t>
            </w:r>
            <w:r w:rsidR="00B11672" w:rsidRPr="00734ABC">
              <w:rPr>
                <w:rFonts w:cs="Arial"/>
                <w:b w:val="0"/>
                <w:bCs/>
                <w:sz w:val="22"/>
                <w:szCs w:val="22"/>
                <w:lang w:val="fr-BE"/>
              </w:rPr>
              <w:t>85</w:t>
            </w:r>
            <w:r w:rsidRPr="00734ABC">
              <w:rPr>
                <w:rFonts w:cs="Arial"/>
                <w:b w:val="0"/>
                <w:bCs/>
                <w:sz w:val="22"/>
                <w:szCs w:val="22"/>
                <w:lang w:val="fr-BE"/>
              </w:rPr>
              <w:t xml:space="preserve"> euros est proposée.</w:t>
            </w:r>
          </w:p>
          <w:p w14:paraId="75EC16E6" w14:textId="77777777" w:rsidR="004F5688" w:rsidRPr="00734ABC" w:rsidRDefault="004F5688" w:rsidP="00BE270A">
            <w:pPr>
              <w:pStyle w:val="Plattetekst"/>
              <w:spacing w:line="276" w:lineRule="auto"/>
              <w:jc w:val="both"/>
              <w:rPr>
                <w:rFonts w:cs="Arial"/>
                <w:b w:val="0"/>
                <w:bCs/>
                <w:sz w:val="22"/>
                <w:szCs w:val="22"/>
                <w:lang w:val="fr-BE"/>
              </w:rPr>
            </w:pPr>
          </w:p>
          <w:p w14:paraId="75EC16E7" w14:textId="77777777" w:rsidR="005350F9" w:rsidRPr="00734ABC" w:rsidRDefault="004F5688" w:rsidP="00BE270A">
            <w:pPr>
              <w:pStyle w:val="Plattetekst"/>
              <w:spacing w:line="276" w:lineRule="auto"/>
              <w:jc w:val="both"/>
              <w:rPr>
                <w:rFonts w:cs="Arial"/>
                <w:b w:val="0"/>
                <w:bCs/>
                <w:sz w:val="22"/>
                <w:szCs w:val="22"/>
                <w:lang w:val="fr-BE"/>
              </w:rPr>
            </w:pPr>
            <w:r w:rsidRPr="00734ABC">
              <w:rPr>
                <w:rFonts w:cs="Arial"/>
                <w:b w:val="0"/>
                <w:bCs/>
                <w:sz w:val="22"/>
                <w:szCs w:val="22"/>
                <w:lang w:val="fr-BE"/>
              </w:rPr>
              <w:t>Dans les trois exceptions précitées, aucune perception immédiate ne sera envoyée au contrevenant et le procès-verbal sera directement adressé au parquet. Votre office décidera si une transaction sera proposée, ou si des poursuites devant le tribunal de police seront engagées.</w:t>
            </w:r>
          </w:p>
          <w:p w14:paraId="75EC16E8" w14:textId="77777777" w:rsidR="004F5688" w:rsidRPr="00734ABC" w:rsidRDefault="004F5688"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6E9" w14:textId="77777777" w:rsidR="0099628F" w:rsidRPr="00734ABC" w:rsidRDefault="00384C68"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Er wordt aanbevolen om e</w:t>
            </w:r>
            <w:r w:rsidR="00AE51C0" w:rsidRPr="00734ABC">
              <w:rPr>
                <w:rFonts w:cs="Arial"/>
                <w:b w:val="0"/>
                <w:bCs/>
                <w:sz w:val="22"/>
                <w:szCs w:val="22"/>
                <w:lang w:val="nl-BE"/>
              </w:rPr>
              <w:t>nkel de processen-</w:t>
            </w:r>
            <w:r w:rsidR="0099628F" w:rsidRPr="00734ABC">
              <w:rPr>
                <w:rFonts w:cs="Arial"/>
                <w:b w:val="0"/>
                <w:bCs/>
                <w:sz w:val="22"/>
                <w:szCs w:val="22"/>
                <w:lang w:val="nl-BE"/>
              </w:rPr>
              <w:t>verbaal inzake de inbreuken op artikel 2 §1</w:t>
            </w:r>
            <w:r w:rsidRPr="00734ABC">
              <w:rPr>
                <w:rFonts w:cs="Arial"/>
                <w:b w:val="0"/>
                <w:bCs/>
                <w:sz w:val="22"/>
                <w:szCs w:val="22"/>
                <w:lang w:val="nl-BE"/>
              </w:rPr>
              <w:t>,</w:t>
            </w:r>
            <w:r w:rsidR="0099628F" w:rsidRPr="00734ABC">
              <w:rPr>
                <w:rFonts w:cs="Arial"/>
                <w:b w:val="0"/>
                <w:bCs/>
                <w:sz w:val="22"/>
                <w:szCs w:val="22"/>
                <w:lang w:val="nl-BE"/>
              </w:rPr>
              <w:t xml:space="preserve"> 3 §1</w:t>
            </w:r>
            <w:r w:rsidRPr="00734ABC">
              <w:rPr>
                <w:rFonts w:cs="Arial"/>
                <w:b w:val="0"/>
                <w:bCs/>
                <w:sz w:val="22"/>
                <w:szCs w:val="22"/>
                <w:lang w:val="nl-BE"/>
              </w:rPr>
              <w:t>,</w:t>
            </w:r>
            <w:r w:rsidR="0099628F" w:rsidRPr="00734ABC">
              <w:rPr>
                <w:rFonts w:cs="Arial"/>
                <w:b w:val="0"/>
                <w:bCs/>
                <w:sz w:val="22"/>
                <w:szCs w:val="22"/>
                <w:lang w:val="nl-BE"/>
              </w:rPr>
              <w:t xml:space="preserve"> 4</w:t>
            </w:r>
            <w:r w:rsidRPr="00734ABC">
              <w:rPr>
                <w:rFonts w:cs="Arial"/>
                <w:b w:val="0"/>
                <w:bCs/>
                <w:sz w:val="22"/>
                <w:szCs w:val="22"/>
                <w:lang w:val="nl-BE"/>
              </w:rPr>
              <w:t>,</w:t>
            </w:r>
            <w:r w:rsidR="0099628F" w:rsidRPr="00734ABC">
              <w:rPr>
                <w:rFonts w:cs="Arial"/>
                <w:b w:val="0"/>
                <w:bCs/>
                <w:sz w:val="22"/>
                <w:szCs w:val="22"/>
                <w:lang w:val="nl-BE"/>
              </w:rPr>
              <w:t xml:space="preserve"> 5</w:t>
            </w:r>
            <w:r w:rsidRPr="00734ABC">
              <w:rPr>
                <w:rFonts w:cs="Arial"/>
                <w:b w:val="0"/>
                <w:bCs/>
                <w:sz w:val="22"/>
                <w:szCs w:val="22"/>
                <w:lang w:val="nl-BE"/>
              </w:rPr>
              <w:t>,</w:t>
            </w:r>
            <w:r w:rsidR="0099628F" w:rsidRPr="00734ABC">
              <w:rPr>
                <w:rFonts w:cs="Arial"/>
                <w:b w:val="0"/>
                <w:bCs/>
                <w:sz w:val="22"/>
                <w:szCs w:val="22"/>
                <w:lang w:val="nl-BE"/>
              </w:rPr>
              <w:t xml:space="preserve"> 21</w:t>
            </w:r>
            <w:r w:rsidRPr="00734ABC">
              <w:rPr>
                <w:rFonts w:cs="Arial"/>
                <w:b w:val="0"/>
                <w:bCs/>
                <w:sz w:val="22"/>
                <w:szCs w:val="22"/>
                <w:lang w:val="nl-BE"/>
              </w:rPr>
              <w:t>,</w:t>
            </w:r>
            <w:r w:rsidR="0099628F" w:rsidRPr="00734ABC">
              <w:rPr>
                <w:rFonts w:cs="Arial"/>
                <w:b w:val="0"/>
                <w:bCs/>
                <w:sz w:val="22"/>
                <w:szCs w:val="22"/>
                <w:lang w:val="nl-BE"/>
              </w:rPr>
              <w:t xml:space="preserve"> 29</w:t>
            </w:r>
            <w:r w:rsidRPr="00734ABC">
              <w:rPr>
                <w:rFonts w:cs="Arial"/>
                <w:b w:val="0"/>
                <w:bCs/>
                <w:sz w:val="22"/>
                <w:szCs w:val="22"/>
                <w:lang w:val="nl-BE"/>
              </w:rPr>
              <w:t>,</w:t>
            </w:r>
            <w:r w:rsidR="0099628F" w:rsidRPr="00734ABC">
              <w:rPr>
                <w:rFonts w:cs="Arial"/>
                <w:b w:val="0"/>
                <w:bCs/>
                <w:sz w:val="22"/>
                <w:szCs w:val="22"/>
                <w:lang w:val="nl-BE"/>
              </w:rPr>
              <w:t xml:space="preserve"> 30 en 31 van het koninklijk besluit van 20 </w:t>
            </w:r>
            <w:r w:rsidRPr="00734ABC">
              <w:rPr>
                <w:rFonts w:cs="Arial"/>
                <w:b w:val="0"/>
                <w:bCs/>
                <w:sz w:val="22"/>
                <w:szCs w:val="22"/>
                <w:lang w:val="nl-BE"/>
              </w:rPr>
              <w:t>juli</w:t>
            </w:r>
            <w:r w:rsidR="0099628F" w:rsidRPr="00734ABC">
              <w:rPr>
                <w:rFonts w:cs="Arial"/>
                <w:b w:val="0"/>
                <w:bCs/>
                <w:sz w:val="22"/>
                <w:szCs w:val="22"/>
                <w:lang w:val="nl-BE"/>
              </w:rPr>
              <w:t xml:space="preserve"> 2001 </w:t>
            </w:r>
            <w:r w:rsidRPr="00734ABC">
              <w:rPr>
                <w:rFonts w:cs="Arial"/>
                <w:b w:val="0"/>
                <w:bCs/>
                <w:sz w:val="22"/>
                <w:szCs w:val="22"/>
                <w:lang w:val="nl-BE"/>
              </w:rPr>
              <w:t xml:space="preserve">aan </w:t>
            </w:r>
            <w:r w:rsidR="0099628F" w:rsidRPr="00734ABC">
              <w:rPr>
                <w:rFonts w:cs="Arial"/>
                <w:b w:val="0"/>
                <w:bCs/>
                <w:sz w:val="22"/>
                <w:szCs w:val="22"/>
                <w:lang w:val="nl-BE"/>
              </w:rPr>
              <w:t xml:space="preserve">het parket </w:t>
            </w:r>
            <w:r w:rsidRPr="00734ABC">
              <w:rPr>
                <w:rFonts w:cs="Arial"/>
                <w:b w:val="0"/>
                <w:bCs/>
                <w:sz w:val="22"/>
                <w:szCs w:val="22"/>
                <w:lang w:val="nl-BE"/>
              </w:rPr>
              <w:t>voor te leggen</w:t>
            </w:r>
            <w:r w:rsidR="0099628F" w:rsidRPr="00734ABC">
              <w:rPr>
                <w:rFonts w:cs="Arial"/>
                <w:b w:val="0"/>
                <w:bCs/>
                <w:sz w:val="22"/>
                <w:szCs w:val="22"/>
                <w:lang w:val="nl-BE"/>
              </w:rPr>
              <w:t>.</w:t>
            </w:r>
          </w:p>
          <w:p w14:paraId="75EC16EA" w14:textId="46E77FA6" w:rsidR="004F5688" w:rsidRPr="00734ABC" w:rsidRDefault="0099628F"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 </w:t>
            </w:r>
          </w:p>
          <w:p w14:paraId="3A18D02F" w14:textId="77777777" w:rsidR="00A438D1" w:rsidRPr="00734ABC" w:rsidRDefault="00A438D1" w:rsidP="00BE270A">
            <w:pPr>
              <w:pStyle w:val="Plattetekst"/>
              <w:spacing w:line="276" w:lineRule="auto"/>
              <w:jc w:val="both"/>
              <w:rPr>
                <w:rFonts w:cs="Arial"/>
                <w:b w:val="0"/>
                <w:bCs/>
                <w:sz w:val="22"/>
                <w:szCs w:val="22"/>
                <w:lang w:val="nl-BE"/>
              </w:rPr>
            </w:pPr>
          </w:p>
          <w:p w14:paraId="75EC16EB"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 xml:space="preserve">Voor de overige inbreuken wordt een onmiddellijke inning voor een bedrag van </w:t>
            </w:r>
            <w:r w:rsidR="001D20BB" w:rsidRPr="00734ABC">
              <w:rPr>
                <w:rFonts w:cs="Arial"/>
                <w:b w:val="0"/>
                <w:bCs/>
                <w:sz w:val="22"/>
                <w:szCs w:val="22"/>
                <w:lang w:val="nl-BE"/>
              </w:rPr>
              <w:t>58</w:t>
            </w:r>
            <w:r w:rsidRPr="00734ABC">
              <w:rPr>
                <w:rFonts w:cs="Arial"/>
                <w:b w:val="0"/>
                <w:bCs/>
                <w:sz w:val="22"/>
                <w:szCs w:val="22"/>
                <w:lang w:val="nl-BE"/>
              </w:rPr>
              <w:t xml:space="preserve"> euro geheven en bij niet betaling een minnelijke schikking voor een bedrag van </w:t>
            </w:r>
            <w:r w:rsidR="00B11672" w:rsidRPr="00734ABC">
              <w:rPr>
                <w:rFonts w:cs="Arial"/>
                <w:b w:val="0"/>
                <w:bCs/>
                <w:sz w:val="22"/>
                <w:szCs w:val="22"/>
                <w:lang w:val="nl-BE"/>
              </w:rPr>
              <w:t>85</w:t>
            </w:r>
            <w:r w:rsidRPr="00734ABC">
              <w:rPr>
                <w:rFonts w:cs="Arial"/>
                <w:b w:val="0"/>
                <w:bCs/>
                <w:sz w:val="22"/>
                <w:szCs w:val="22"/>
                <w:lang w:val="nl-BE"/>
              </w:rPr>
              <w:t xml:space="preserve"> euro voorgesteld.</w:t>
            </w:r>
          </w:p>
          <w:p w14:paraId="75EC16EC" w14:textId="77777777" w:rsidR="00213466" w:rsidRPr="00734ABC" w:rsidRDefault="00213466" w:rsidP="00BE270A">
            <w:pPr>
              <w:pStyle w:val="Plattetekst"/>
              <w:spacing w:line="276" w:lineRule="auto"/>
              <w:jc w:val="both"/>
              <w:rPr>
                <w:rFonts w:cs="Arial"/>
                <w:b w:val="0"/>
                <w:bCs/>
                <w:sz w:val="22"/>
                <w:szCs w:val="22"/>
                <w:lang w:val="nl-BE"/>
              </w:rPr>
            </w:pPr>
          </w:p>
          <w:p w14:paraId="75EC16ED" w14:textId="77777777" w:rsidR="004F5688" w:rsidRPr="00734ABC" w:rsidRDefault="0099628F"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In de drie </w:t>
            </w:r>
            <w:r w:rsidR="00CB4F84" w:rsidRPr="00734ABC">
              <w:rPr>
                <w:rFonts w:cs="Arial"/>
                <w:b w:val="0"/>
                <w:bCs/>
                <w:sz w:val="22"/>
                <w:szCs w:val="22"/>
                <w:lang w:val="nl-BE"/>
              </w:rPr>
              <w:t>hierboven vermelde</w:t>
            </w:r>
            <w:r w:rsidRPr="00734ABC">
              <w:rPr>
                <w:rFonts w:cs="Arial"/>
                <w:b w:val="0"/>
                <w:bCs/>
                <w:sz w:val="22"/>
                <w:szCs w:val="22"/>
                <w:lang w:val="nl-BE"/>
              </w:rPr>
              <w:t xml:space="preserve"> uitzonderlijke gevallen zal de overtreder geen onmiddellijke inning worden opgelegd en zal het proces-verbaal rechtstreeks worden bezorgd aan het parket. Uw ambt zal vervolgens oordelen of een minnelijke schikking zal voorgesteld worden, dan wel een vervolging voor de politierechtbank zal worden ingesteld. </w:t>
            </w:r>
          </w:p>
          <w:p w14:paraId="75EC16EE" w14:textId="77777777" w:rsidR="004F5688" w:rsidRPr="00734ABC" w:rsidRDefault="004F5688" w:rsidP="00BE270A">
            <w:pPr>
              <w:pStyle w:val="Plattetekst"/>
              <w:spacing w:line="276" w:lineRule="auto"/>
              <w:jc w:val="both"/>
              <w:rPr>
                <w:rFonts w:cs="Arial"/>
                <w:b w:val="0"/>
                <w:bCs/>
                <w:sz w:val="22"/>
                <w:szCs w:val="22"/>
                <w:lang w:val="nl-BE"/>
              </w:rPr>
            </w:pPr>
          </w:p>
        </w:tc>
      </w:tr>
      <w:tr w:rsidR="00213466" w:rsidRPr="00734ABC" w14:paraId="75EC16F8" w14:textId="77777777" w:rsidTr="00B34913">
        <w:trPr>
          <w:gridBefore w:val="2"/>
          <w:wBefore w:w="64" w:type="dxa"/>
          <w:jc w:val="center"/>
        </w:trPr>
        <w:tc>
          <w:tcPr>
            <w:tcW w:w="4606" w:type="dxa"/>
            <w:tcBorders>
              <w:top w:val="nil"/>
              <w:left w:val="nil"/>
              <w:bottom w:val="nil"/>
              <w:right w:val="single" w:sz="4" w:space="0" w:color="auto"/>
            </w:tcBorders>
          </w:tcPr>
          <w:p w14:paraId="75EC16F0" w14:textId="77777777" w:rsidR="00213466" w:rsidRPr="00734ABC" w:rsidRDefault="00F9417D" w:rsidP="00BE270A">
            <w:pPr>
              <w:pStyle w:val="Plattetekst"/>
              <w:spacing w:line="276" w:lineRule="auto"/>
              <w:jc w:val="both"/>
              <w:rPr>
                <w:rFonts w:cs="Arial"/>
                <w:smallCaps/>
                <w:sz w:val="22"/>
                <w:szCs w:val="22"/>
                <w:u w:val="single"/>
                <w:lang w:val="fr-BE"/>
              </w:rPr>
            </w:pPr>
            <w:r w:rsidRPr="00734ABC">
              <w:rPr>
                <w:rFonts w:cs="Arial"/>
                <w:smallCaps/>
                <w:sz w:val="22"/>
                <w:szCs w:val="22"/>
                <w:u w:val="single"/>
                <w:lang w:val="fr-BE"/>
              </w:rPr>
              <w:lastRenderedPageBreak/>
              <w:t>2</w:t>
            </w:r>
            <w:r w:rsidR="00213466" w:rsidRPr="00734ABC">
              <w:rPr>
                <w:rFonts w:cs="Arial"/>
                <w:smallCaps/>
                <w:sz w:val="22"/>
                <w:szCs w:val="22"/>
                <w:u w:val="single"/>
                <w:lang w:val="fr-BE"/>
              </w:rPr>
              <w:t>. application de la transaction</w:t>
            </w:r>
          </w:p>
          <w:p w14:paraId="75EC16F1" w14:textId="77777777" w:rsidR="00213466" w:rsidRPr="00734ABC" w:rsidRDefault="00213466" w:rsidP="00BE270A">
            <w:pPr>
              <w:pStyle w:val="Plattetekst"/>
              <w:spacing w:line="276" w:lineRule="auto"/>
              <w:jc w:val="both"/>
              <w:rPr>
                <w:rFonts w:cs="Arial"/>
                <w:b w:val="0"/>
                <w:bCs/>
                <w:smallCaps/>
                <w:sz w:val="22"/>
                <w:szCs w:val="22"/>
                <w:lang w:val="fr-BE"/>
              </w:rPr>
            </w:pPr>
          </w:p>
          <w:p w14:paraId="75EC16F2" w14:textId="77777777" w:rsidR="00213466" w:rsidRPr="00734ABC" w:rsidRDefault="00213466" w:rsidP="00BE270A">
            <w:pPr>
              <w:pStyle w:val="Plattetekst"/>
              <w:spacing w:line="276" w:lineRule="auto"/>
              <w:jc w:val="both"/>
              <w:rPr>
                <w:rFonts w:cs="Arial"/>
                <w:b w:val="0"/>
                <w:bCs/>
                <w:smallCaps/>
                <w:sz w:val="22"/>
                <w:szCs w:val="22"/>
                <w:lang w:val="fr-BE"/>
              </w:rPr>
            </w:pPr>
          </w:p>
          <w:p w14:paraId="75EC16F3"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On établit la distinction suivante :</w:t>
            </w:r>
          </w:p>
        </w:tc>
        <w:tc>
          <w:tcPr>
            <w:tcW w:w="4544" w:type="dxa"/>
            <w:tcBorders>
              <w:top w:val="nil"/>
              <w:left w:val="single" w:sz="4" w:space="0" w:color="auto"/>
              <w:bottom w:val="nil"/>
              <w:right w:val="nil"/>
            </w:tcBorders>
          </w:tcPr>
          <w:p w14:paraId="75EC16F4" w14:textId="77777777" w:rsidR="00213466" w:rsidRPr="00734ABC" w:rsidRDefault="00F9417D" w:rsidP="00BE270A">
            <w:pPr>
              <w:pStyle w:val="Plattetekst"/>
              <w:spacing w:line="276" w:lineRule="auto"/>
              <w:jc w:val="both"/>
              <w:rPr>
                <w:rFonts w:cs="Arial"/>
                <w:smallCaps/>
                <w:sz w:val="22"/>
                <w:szCs w:val="22"/>
                <w:u w:val="single"/>
                <w:lang w:val="nl-BE"/>
              </w:rPr>
            </w:pPr>
            <w:r w:rsidRPr="00734ABC">
              <w:rPr>
                <w:rFonts w:cs="Arial"/>
                <w:smallCaps/>
                <w:sz w:val="22"/>
                <w:szCs w:val="22"/>
                <w:u w:val="single"/>
                <w:lang w:val="nl-BE"/>
              </w:rPr>
              <w:t>2</w:t>
            </w:r>
            <w:r w:rsidR="00213466" w:rsidRPr="00734ABC">
              <w:rPr>
                <w:rFonts w:cs="Arial"/>
                <w:smallCaps/>
                <w:sz w:val="22"/>
                <w:szCs w:val="22"/>
                <w:u w:val="single"/>
                <w:lang w:val="nl-BE"/>
              </w:rPr>
              <w:t>. toepassing van de minnelijke schikking</w:t>
            </w:r>
          </w:p>
          <w:p w14:paraId="75EC16F5" w14:textId="77777777" w:rsidR="00213466" w:rsidRPr="00734ABC" w:rsidRDefault="00213466" w:rsidP="00BE270A">
            <w:pPr>
              <w:pStyle w:val="Plattetekst"/>
              <w:spacing w:line="276" w:lineRule="auto"/>
              <w:jc w:val="both"/>
              <w:rPr>
                <w:rFonts w:cs="Arial"/>
                <w:b w:val="0"/>
                <w:bCs/>
                <w:caps/>
                <w:sz w:val="22"/>
                <w:szCs w:val="22"/>
                <w:lang w:val="nl-BE"/>
              </w:rPr>
            </w:pPr>
          </w:p>
          <w:p w14:paraId="75EC16F6"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Het volgende onderscheid wordt gemaakt:</w:t>
            </w:r>
          </w:p>
          <w:p w14:paraId="75EC16F7"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6FD" w14:textId="77777777" w:rsidTr="00B34913">
        <w:trPr>
          <w:gridBefore w:val="2"/>
          <w:wBefore w:w="64" w:type="dxa"/>
          <w:jc w:val="center"/>
        </w:trPr>
        <w:tc>
          <w:tcPr>
            <w:tcW w:w="4606" w:type="dxa"/>
            <w:tcBorders>
              <w:top w:val="nil"/>
              <w:left w:val="nil"/>
              <w:bottom w:val="nil"/>
              <w:right w:val="single" w:sz="4" w:space="0" w:color="auto"/>
            </w:tcBorders>
          </w:tcPr>
          <w:p w14:paraId="75EC16F9" w14:textId="77777777" w:rsidR="00213466" w:rsidRPr="00734ABC" w:rsidRDefault="00F9417D" w:rsidP="00BE270A">
            <w:pPr>
              <w:pStyle w:val="Plattetekst"/>
              <w:spacing w:line="276" w:lineRule="auto"/>
              <w:jc w:val="both"/>
              <w:rPr>
                <w:rFonts w:cs="Arial"/>
                <w:sz w:val="22"/>
                <w:szCs w:val="22"/>
                <w:u w:val="single"/>
                <w:lang w:val="fr-BE"/>
              </w:rPr>
            </w:pPr>
            <w:r w:rsidRPr="00734ABC">
              <w:rPr>
                <w:rFonts w:cs="Arial"/>
                <w:sz w:val="22"/>
                <w:szCs w:val="22"/>
                <w:u w:val="single"/>
                <w:lang w:val="fr-BE"/>
              </w:rPr>
              <w:t>2.1.</w:t>
            </w:r>
            <w:r w:rsidR="00213466" w:rsidRPr="00734ABC">
              <w:rPr>
                <w:rFonts w:cs="Arial"/>
                <w:sz w:val="22"/>
                <w:szCs w:val="22"/>
                <w:u w:val="single"/>
                <w:lang w:val="fr-BE"/>
              </w:rPr>
              <w:t xml:space="preserve"> Les infractions à la loi elle-même</w:t>
            </w:r>
          </w:p>
          <w:p w14:paraId="75EC16FA" w14:textId="77777777" w:rsidR="00213466" w:rsidRPr="00734ABC" w:rsidRDefault="00213466" w:rsidP="00BE270A">
            <w:pPr>
              <w:pStyle w:val="Plattetekst"/>
              <w:spacing w:line="276" w:lineRule="auto"/>
              <w:jc w:val="both"/>
              <w:rPr>
                <w:rFonts w:cs="Arial"/>
                <w:caps/>
                <w:sz w:val="22"/>
                <w:szCs w:val="22"/>
                <w:u w:val="single"/>
                <w:lang w:val="fr-BE"/>
              </w:rPr>
            </w:pPr>
          </w:p>
        </w:tc>
        <w:tc>
          <w:tcPr>
            <w:tcW w:w="4544" w:type="dxa"/>
            <w:tcBorders>
              <w:top w:val="nil"/>
              <w:left w:val="single" w:sz="4" w:space="0" w:color="auto"/>
              <w:bottom w:val="nil"/>
              <w:right w:val="nil"/>
            </w:tcBorders>
          </w:tcPr>
          <w:p w14:paraId="75EC16FB" w14:textId="77777777" w:rsidR="00213466" w:rsidRPr="00734ABC" w:rsidRDefault="00F9417D" w:rsidP="00BE270A">
            <w:pPr>
              <w:pStyle w:val="Plattetekst"/>
              <w:spacing w:line="276" w:lineRule="auto"/>
              <w:jc w:val="both"/>
              <w:rPr>
                <w:rFonts w:cs="Arial"/>
                <w:sz w:val="22"/>
                <w:szCs w:val="22"/>
                <w:u w:val="single"/>
                <w:lang w:val="nl-BE"/>
              </w:rPr>
            </w:pPr>
            <w:r w:rsidRPr="00734ABC">
              <w:rPr>
                <w:rFonts w:cs="Arial"/>
                <w:sz w:val="22"/>
                <w:szCs w:val="22"/>
                <w:u w:val="single"/>
                <w:lang w:val="nl-BE"/>
              </w:rPr>
              <w:t>2.1.</w:t>
            </w:r>
            <w:r w:rsidR="00213466" w:rsidRPr="00734ABC">
              <w:rPr>
                <w:rFonts w:cs="Arial"/>
                <w:sz w:val="22"/>
                <w:szCs w:val="22"/>
                <w:u w:val="single"/>
                <w:lang w:val="nl-BE"/>
              </w:rPr>
              <w:t xml:space="preserve"> De inbreuken op de wet zelf</w:t>
            </w:r>
          </w:p>
          <w:p w14:paraId="75EC16FC" w14:textId="77777777" w:rsidR="00213466" w:rsidRPr="00734ABC" w:rsidRDefault="00213466" w:rsidP="00BE270A">
            <w:pPr>
              <w:pStyle w:val="Plattetekst"/>
              <w:spacing w:line="276" w:lineRule="auto"/>
              <w:jc w:val="both"/>
              <w:rPr>
                <w:rFonts w:cs="Arial"/>
                <w:caps/>
                <w:sz w:val="22"/>
                <w:szCs w:val="22"/>
                <w:u w:val="single"/>
                <w:lang w:val="nl-BE"/>
              </w:rPr>
            </w:pPr>
          </w:p>
        </w:tc>
      </w:tr>
      <w:tr w:rsidR="00213466" w:rsidRPr="00734ABC" w14:paraId="75EC1701" w14:textId="77777777" w:rsidTr="00B34913">
        <w:trPr>
          <w:gridBefore w:val="2"/>
          <w:wBefore w:w="64" w:type="dxa"/>
          <w:jc w:val="center"/>
        </w:trPr>
        <w:tc>
          <w:tcPr>
            <w:tcW w:w="4606" w:type="dxa"/>
            <w:tcBorders>
              <w:top w:val="nil"/>
              <w:left w:val="nil"/>
              <w:bottom w:val="nil"/>
              <w:right w:val="single" w:sz="4" w:space="0" w:color="auto"/>
            </w:tcBorders>
          </w:tcPr>
          <w:p w14:paraId="75EC16FE" w14:textId="77777777" w:rsidR="00213466" w:rsidRPr="00734ABC" w:rsidRDefault="00213466" w:rsidP="00BE270A">
            <w:pPr>
              <w:pStyle w:val="Plattetekst"/>
              <w:spacing w:line="276" w:lineRule="auto"/>
              <w:jc w:val="both"/>
              <w:rPr>
                <w:rFonts w:cs="Arial"/>
                <w:sz w:val="22"/>
                <w:szCs w:val="22"/>
                <w:u w:val="single"/>
                <w:lang w:val="fr-BE"/>
              </w:rPr>
            </w:pPr>
            <w:r w:rsidRPr="00734ABC">
              <w:rPr>
                <w:rFonts w:cs="Arial"/>
                <w:sz w:val="22"/>
                <w:szCs w:val="22"/>
                <w:u w:val="single"/>
                <w:lang w:val="fr-BE"/>
              </w:rPr>
              <w:t>En cas d’infraction à l’article 34 de la loi relative à la police de la circulation routière</w:t>
            </w:r>
          </w:p>
          <w:p w14:paraId="75EC16FF" w14:textId="77777777" w:rsidR="00213466" w:rsidRPr="00734ABC" w:rsidRDefault="00213466" w:rsidP="00BE270A">
            <w:pPr>
              <w:pStyle w:val="Plattetekst"/>
              <w:spacing w:line="276" w:lineRule="auto"/>
              <w:jc w:val="both"/>
              <w:rPr>
                <w:rFonts w:cs="Arial"/>
                <w:caps/>
                <w:sz w:val="22"/>
                <w:szCs w:val="22"/>
                <w:u w:val="single"/>
                <w:lang w:val="fr-BE"/>
              </w:rPr>
            </w:pPr>
          </w:p>
        </w:tc>
        <w:tc>
          <w:tcPr>
            <w:tcW w:w="4544" w:type="dxa"/>
            <w:tcBorders>
              <w:top w:val="nil"/>
              <w:left w:val="single" w:sz="4" w:space="0" w:color="auto"/>
              <w:bottom w:val="nil"/>
              <w:right w:val="nil"/>
            </w:tcBorders>
          </w:tcPr>
          <w:p w14:paraId="75EC1700" w14:textId="77777777" w:rsidR="00213466" w:rsidRPr="00734ABC" w:rsidRDefault="00213466" w:rsidP="00BE270A">
            <w:pPr>
              <w:pStyle w:val="Plattetekst"/>
              <w:spacing w:line="276" w:lineRule="auto"/>
              <w:jc w:val="both"/>
              <w:rPr>
                <w:rFonts w:cs="Arial"/>
                <w:caps/>
                <w:sz w:val="22"/>
                <w:szCs w:val="22"/>
                <w:u w:val="single"/>
                <w:lang w:val="nl-BE"/>
              </w:rPr>
            </w:pPr>
            <w:r w:rsidRPr="00734ABC">
              <w:rPr>
                <w:rFonts w:cs="Arial"/>
                <w:sz w:val="22"/>
                <w:szCs w:val="22"/>
                <w:u w:val="single"/>
                <w:lang w:val="nl-BE"/>
              </w:rPr>
              <w:t>Ingeval van overtreding van artikel 34 van de wet betreffende de politie over het wegverkeer</w:t>
            </w:r>
          </w:p>
        </w:tc>
      </w:tr>
      <w:tr w:rsidR="00213466" w:rsidRPr="00734ABC" w14:paraId="75EC1706" w14:textId="77777777" w:rsidTr="00B34913">
        <w:trPr>
          <w:gridBefore w:val="2"/>
          <w:wBefore w:w="64" w:type="dxa"/>
          <w:jc w:val="center"/>
        </w:trPr>
        <w:tc>
          <w:tcPr>
            <w:tcW w:w="4606" w:type="dxa"/>
            <w:tcBorders>
              <w:top w:val="nil"/>
              <w:left w:val="nil"/>
              <w:bottom w:val="nil"/>
              <w:right w:val="single" w:sz="4" w:space="0" w:color="auto"/>
            </w:tcBorders>
          </w:tcPr>
          <w:p w14:paraId="75EC1702"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1. Si le taux d’alcoolémie constaté est d'au moins 0,22 mg par litre d'air alvéolaire expiré (0,5 g par litre de sang), sans atteindre 0,35 mg par litre d'air alvéolaire expiré (0,8 g par litre de sang).</w:t>
            </w:r>
          </w:p>
          <w:p w14:paraId="75EC1703"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04" w14:textId="66B4045C" w:rsidR="00213466" w:rsidRPr="00734ABC" w:rsidRDefault="00B34913" w:rsidP="00B34913">
            <w:pPr>
              <w:pStyle w:val="Plattetekst"/>
              <w:spacing w:line="276" w:lineRule="auto"/>
              <w:jc w:val="both"/>
              <w:rPr>
                <w:rFonts w:cs="Arial"/>
                <w:b w:val="0"/>
                <w:bCs/>
                <w:sz w:val="22"/>
                <w:szCs w:val="22"/>
                <w:lang w:val="nl-BE"/>
              </w:rPr>
            </w:pPr>
            <w:r w:rsidRPr="00734ABC">
              <w:rPr>
                <w:rFonts w:cs="Arial"/>
                <w:b w:val="0"/>
                <w:bCs/>
                <w:sz w:val="22"/>
                <w:szCs w:val="22"/>
                <w:lang w:val="nl-BE"/>
              </w:rPr>
              <w:t>1.</w:t>
            </w:r>
            <w:r w:rsidR="00D54FA0" w:rsidRPr="00734ABC">
              <w:rPr>
                <w:rFonts w:cs="Arial"/>
                <w:b w:val="0"/>
                <w:bCs/>
                <w:sz w:val="22"/>
                <w:szCs w:val="22"/>
                <w:lang w:val="nl-BE"/>
              </w:rPr>
              <w:t> </w:t>
            </w:r>
            <w:r w:rsidR="00213466" w:rsidRPr="00734ABC">
              <w:rPr>
                <w:rFonts w:cs="Arial"/>
                <w:b w:val="0"/>
                <w:bCs/>
                <w:sz w:val="22"/>
                <w:szCs w:val="22"/>
                <w:lang w:val="nl-BE"/>
              </w:rPr>
              <w:t>Indien de geconstateerde alcohol</w:t>
            </w:r>
            <w:r w:rsidR="00213466" w:rsidRPr="00734ABC">
              <w:rPr>
                <w:rFonts w:cs="Arial"/>
                <w:b w:val="0"/>
                <w:bCs/>
                <w:sz w:val="22"/>
                <w:szCs w:val="22"/>
                <w:lang w:val="nl-BE"/>
              </w:rPr>
              <w:softHyphen/>
              <w:t>concentratie ten minste 0,22 mg per liter uitgeademde alveolaire lucht (0,5 g/l bloed), maar minder dan 0,35 mg per liter uitgeademde alveolaire lucht (0,8 g/l bloed) bedraagt.</w:t>
            </w:r>
          </w:p>
          <w:p w14:paraId="75EC1705"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709" w14:textId="77777777" w:rsidTr="00B34913">
        <w:trPr>
          <w:gridBefore w:val="2"/>
          <w:wBefore w:w="64" w:type="dxa"/>
          <w:jc w:val="center"/>
        </w:trPr>
        <w:tc>
          <w:tcPr>
            <w:tcW w:w="4606" w:type="dxa"/>
            <w:tcBorders>
              <w:top w:val="nil"/>
              <w:left w:val="nil"/>
              <w:bottom w:val="nil"/>
              <w:right w:val="single" w:sz="4" w:space="0" w:color="auto"/>
            </w:tcBorders>
          </w:tcPr>
          <w:p w14:paraId="0A832A39" w14:textId="04B46885"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En application des dispositions de l’article 216</w:t>
            </w:r>
            <w:r w:rsidRPr="00734ABC">
              <w:rPr>
                <w:rFonts w:cs="Arial"/>
                <w:b w:val="0"/>
                <w:bCs/>
                <w:i/>
                <w:sz w:val="22"/>
                <w:szCs w:val="22"/>
                <w:lang w:val="fr-BE"/>
              </w:rPr>
              <w:t>bis</w:t>
            </w:r>
            <w:r w:rsidRPr="00734ABC">
              <w:rPr>
                <w:rFonts w:cs="Arial"/>
                <w:b w:val="0"/>
                <w:bCs/>
                <w:sz w:val="22"/>
                <w:szCs w:val="22"/>
                <w:lang w:val="fr-BE"/>
              </w:rPr>
              <w:t xml:space="preserve"> du Code d’instruction criminelle, il sera proposé à l’intéressé une extinction de l’action publique moyennant le paiement d’une somme de </w:t>
            </w:r>
            <w:r w:rsidR="00B11672" w:rsidRPr="00734ABC">
              <w:rPr>
                <w:rFonts w:cs="Arial"/>
                <w:b w:val="0"/>
                <w:bCs/>
                <w:sz w:val="22"/>
                <w:szCs w:val="22"/>
                <w:lang w:val="fr-BE"/>
              </w:rPr>
              <w:t>240</w:t>
            </w:r>
            <w:r w:rsidR="00A438D1" w:rsidRPr="00734ABC">
              <w:rPr>
                <w:rStyle w:val="Voetnootmarkering"/>
                <w:rFonts w:cs="Arial"/>
                <w:b w:val="0"/>
                <w:bCs/>
                <w:szCs w:val="22"/>
                <w:lang w:val="fr-BE"/>
              </w:rPr>
              <w:footnoteReference w:customMarkFollows="1" w:id="9"/>
              <w:t>6</w:t>
            </w:r>
            <w:r w:rsidRPr="00734ABC">
              <w:rPr>
                <w:rFonts w:cs="Arial"/>
                <w:b w:val="0"/>
                <w:bCs/>
                <w:sz w:val="22"/>
                <w:szCs w:val="22"/>
                <w:lang w:val="fr-BE"/>
              </w:rPr>
              <w:t xml:space="preserve"> </w:t>
            </w:r>
            <w:r w:rsidR="00A438D1" w:rsidRPr="00734ABC">
              <w:rPr>
                <w:rStyle w:val="Voetnootmarkering"/>
                <w:rFonts w:cs="Arial"/>
                <w:b w:val="0"/>
                <w:bCs/>
                <w:szCs w:val="22"/>
                <w:lang w:val="fr-BE"/>
              </w:rPr>
              <w:footnoteReference w:customMarkFollows="1" w:id="10"/>
              <w:t>7</w:t>
            </w:r>
            <w:r w:rsidRPr="00734ABC">
              <w:rPr>
                <w:rFonts w:cs="Arial"/>
                <w:b w:val="0"/>
                <w:bCs/>
                <w:sz w:val="22"/>
                <w:szCs w:val="22"/>
                <w:lang w:val="fr-BE"/>
              </w:rPr>
              <w:t>euros.</w:t>
            </w:r>
          </w:p>
          <w:p w14:paraId="75EC1707" w14:textId="22A0B66D" w:rsidR="00B34913" w:rsidRPr="00734ABC" w:rsidRDefault="00B34913"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08" w14:textId="7283A6A1"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Met toepassing van de bepalingen in artikel 216bis van het Wetboek van strafvordering wordt aan de betrokkene een voorstel tot verval van strafvordering mits betaling van een bedrag van </w:t>
            </w:r>
            <w:r w:rsidR="00B11672" w:rsidRPr="00734ABC">
              <w:rPr>
                <w:rFonts w:cs="Arial"/>
                <w:b w:val="0"/>
                <w:bCs/>
                <w:sz w:val="22"/>
                <w:szCs w:val="22"/>
                <w:lang w:val="nl-BE"/>
              </w:rPr>
              <w:t>240</w:t>
            </w:r>
            <w:r w:rsidR="00A438D1" w:rsidRPr="00734ABC">
              <w:rPr>
                <w:rStyle w:val="Voetnootmarkering"/>
                <w:rFonts w:cs="Arial"/>
                <w:b w:val="0"/>
                <w:bCs/>
                <w:szCs w:val="22"/>
                <w:lang w:val="nl-BE"/>
              </w:rPr>
              <w:footnoteReference w:customMarkFollows="1" w:id="11"/>
              <w:t>6</w:t>
            </w:r>
            <w:r w:rsidRPr="00734ABC">
              <w:rPr>
                <w:rFonts w:cs="Arial"/>
                <w:b w:val="0"/>
                <w:bCs/>
                <w:sz w:val="22"/>
                <w:szCs w:val="22"/>
                <w:lang w:val="nl-BE"/>
              </w:rPr>
              <w:t xml:space="preserve"> </w:t>
            </w:r>
            <w:r w:rsidRPr="00734ABC">
              <w:rPr>
                <w:rFonts w:cs="Arial"/>
                <w:sz w:val="22"/>
                <w:szCs w:val="22"/>
                <w:lang w:val="nl-BE"/>
              </w:rPr>
              <w:t xml:space="preserve"> </w:t>
            </w:r>
            <w:r w:rsidR="00A438D1" w:rsidRPr="00734ABC">
              <w:rPr>
                <w:rStyle w:val="Voetnootmarkering"/>
                <w:rFonts w:cs="Arial"/>
                <w:b w:val="0"/>
                <w:bCs/>
                <w:szCs w:val="22"/>
                <w:lang w:val="nl-BE"/>
              </w:rPr>
              <w:footnoteReference w:customMarkFollows="1" w:id="12"/>
              <w:t>7</w:t>
            </w:r>
            <w:r w:rsidRPr="00734ABC">
              <w:rPr>
                <w:rFonts w:cs="Arial"/>
                <w:b w:val="0"/>
                <w:bCs/>
                <w:sz w:val="22"/>
                <w:szCs w:val="22"/>
                <w:lang w:val="nl-BE"/>
              </w:rPr>
              <w:t>euro</w:t>
            </w:r>
            <w:r w:rsidRPr="00734ABC">
              <w:rPr>
                <w:rFonts w:cs="Arial"/>
                <w:b w:val="0"/>
                <w:bCs/>
                <w:sz w:val="22"/>
                <w:szCs w:val="22"/>
                <w:vertAlign w:val="superscript"/>
                <w:lang w:val="nl-BE"/>
              </w:rPr>
              <w:t xml:space="preserve"> </w:t>
            </w:r>
            <w:r w:rsidRPr="00734ABC">
              <w:rPr>
                <w:rFonts w:cs="Arial"/>
                <w:b w:val="0"/>
                <w:bCs/>
                <w:sz w:val="22"/>
                <w:szCs w:val="22"/>
                <w:lang w:val="nl-BE"/>
              </w:rPr>
              <w:t>gedaan.</w:t>
            </w:r>
          </w:p>
        </w:tc>
      </w:tr>
      <w:tr w:rsidR="00213466" w:rsidRPr="00734ABC" w14:paraId="75EC170E" w14:textId="77777777" w:rsidTr="00B34913">
        <w:trPr>
          <w:gridBefore w:val="2"/>
          <w:wBefore w:w="64" w:type="dxa"/>
          <w:jc w:val="center"/>
        </w:trPr>
        <w:tc>
          <w:tcPr>
            <w:tcW w:w="4606" w:type="dxa"/>
            <w:tcBorders>
              <w:top w:val="nil"/>
              <w:left w:val="nil"/>
              <w:bottom w:val="nil"/>
              <w:right w:val="single" w:sz="4" w:space="0" w:color="auto"/>
            </w:tcBorders>
          </w:tcPr>
          <w:p w14:paraId="75EC170A" w14:textId="0C73B1E9" w:rsidR="00213466" w:rsidRPr="00734ABC" w:rsidRDefault="00213466" w:rsidP="00B34913">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2. Si le taux d’alcoolémie constaté est d'au moins 0,35 mg par litre d'air alvéolaire expiré (0,8 g par litre de sang), sans atteindre 0,</w:t>
            </w:r>
            <w:r w:rsidR="00421E71" w:rsidRPr="00734ABC">
              <w:rPr>
                <w:rFonts w:cs="Arial"/>
                <w:b w:val="0"/>
                <w:bCs/>
                <w:sz w:val="22"/>
                <w:szCs w:val="22"/>
                <w:lang w:val="fr-BE"/>
              </w:rPr>
              <w:t>50</w:t>
            </w:r>
            <w:r w:rsidRPr="00734ABC">
              <w:rPr>
                <w:rFonts w:cs="Arial"/>
                <w:b w:val="0"/>
                <w:bCs/>
                <w:sz w:val="22"/>
                <w:szCs w:val="22"/>
                <w:lang w:val="fr-BE"/>
              </w:rPr>
              <w:t> mg par litre d'air alvéolaire expiré (1,</w:t>
            </w:r>
            <w:r w:rsidR="00421E71" w:rsidRPr="00734ABC">
              <w:rPr>
                <w:rFonts w:cs="Arial"/>
                <w:b w:val="0"/>
                <w:bCs/>
                <w:sz w:val="22"/>
                <w:szCs w:val="22"/>
                <w:lang w:val="fr-BE"/>
              </w:rPr>
              <w:t>2</w:t>
            </w:r>
            <w:r w:rsidR="00727941" w:rsidRPr="00734ABC">
              <w:rPr>
                <w:rFonts w:cs="Arial"/>
                <w:b w:val="0"/>
                <w:bCs/>
                <w:sz w:val="22"/>
                <w:szCs w:val="22"/>
                <w:lang w:val="fr-BE"/>
              </w:rPr>
              <w:t>0</w:t>
            </w:r>
            <w:r w:rsidRPr="00734ABC">
              <w:rPr>
                <w:rFonts w:cs="Arial"/>
                <w:b w:val="0"/>
                <w:bCs/>
                <w:sz w:val="22"/>
                <w:szCs w:val="22"/>
                <w:lang w:val="fr-BE"/>
              </w:rPr>
              <w:t xml:space="preserve"> g par litre de sang) ;</w:t>
            </w:r>
          </w:p>
          <w:p w14:paraId="75EC170B"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0C" w14:textId="1FEA12BE" w:rsidR="00213466" w:rsidRPr="00734ABC" w:rsidRDefault="00213466" w:rsidP="00B34913">
            <w:pPr>
              <w:pStyle w:val="Plattetekst"/>
              <w:spacing w:line="276" w:lineRule="auto"/>
              <w:jc w:val="both"/>
              <w:rPr>
                <w:rFonts w:cs="Arial"/>
                <w:b w:val="0"/>
                <w:bCs/>
                <w:sz w:val="22"/>
                <w:szCs w:val="22"/>
                <w:lang w:val="nl-BE"/>
              </w:rPr>
            </w:pPr>
            <w:r w:rsidRPr="00734ABC">
              <w:rPr>
                <w:rFonts w:cs="Arial"/>
                <w:b w:val="0"/>
                <w:bCs/>
                <w:sz w:val="22"/>
                <w:szCs w:val="22"/>
                <w:lang w:val="nl-BE"/>
              </w:rPr>
              <w:t>2.</w:t>
            </w:r>
            <w:r w:rsidR="00D54FA0" w:rsidRPr="00734ABC">
              <w:rPr>
                <w:lang w:val="nl-NL"/>
              </w:rPr>
              <w:t> </w:t>
            </w:r>
            <w:r w:rsidRPr="00734ABC">
              <w:rPr>
                <w:rFonts w:cs="Arial"/>
                <w:b w:val="0"/>
                <w:bCs/>
                <w:sz w:val="22"/>
                <w:szCs w:val="22"/>
                <w:lang w:val="nl-BE"/>
              </w:rPr>
              <w:t>Indien de geconstateerde alcohol</w:t>
            </w:r>
            <w:r w:rsidRPr="00734ABC">
              <w:rPr>
                <w:rFonts w:cs="Arial"/>
                <w:b w:val="0"/>
                <w:bCs/>
                <w:sz w:val="22"/>
                <w:szCs w:val="22"/>
                <w:lang w:val="nl-BE"/>
              </w:rPr>
              <w:softHyphen/>
              <w:t>concentratie ten minste 0,35 mg per liter uitgeademde alveolaire lucht (0,8 g/l bloed), maar minder dan 0,</w:t>
            </w:r>
            <w:r w:rsidR="009E7D1A" w:rsidRPr="00734ABC">
              <w:rPr>
                <w:rFonts w:cs="Arial"/>
                <w:b w:val="0"/>
                <w:bCs/>
                <w:sz w:val="22"/>
                <w:szCs w:val="22"/>
                <w:lang w:val="nl-BE"/>
              </w:rPr>
              <w:t>50</w:t>
            </w:r>
            <w:r w:rsidRPr="00734ABC">
              <w:rPr>
                <w:rFonts w:cs="Arial"/>
                <w:b w:val="0"/>
                <w:bCs/>
                <w:sz w:val="22"/>
                <w:szCs w:val="22"/>
                <w:lang w:val="nl-BE"/>
              </w:rPr>
              <w:t xml:space="preserve"> mg per liter uitgeademde alveolaire lucht (1,</w:t>
            </w:r>
            <w:r w:rsidR="009E7D1A" w:rsidRPr="00734ABC">
              <w:rPr>
                <w:rFonts w:cs="Arial"/>
                <w:b w:val="0"/>
                <w:bCs/>
                <w:sz w:val="22"/>
                <w:szCs w:val="22"/>
                <w:lang w:val="nl-BE"/>
              </w:rPr>
              <w:t>2</w:t>
            </w:r>
            <w:r w:rsidR="00727941" w:rsidRPr="00734ABC">
              <w:rPr>
                <w:rFonts w:cs="Arial"/>
                <w:b w:val="0"/>
                <w:bCs/>
                <w:sz w:val="22"/>
                <w:szCs w:val="22"/>
                <w:lang w:val="nl-BE"/>
              </w:rPr>
              <w:t>0</w:t>
            </w:r>
            <w:r w:rsidRPr="00734ABC">
              <w:rPr>
                <w:rFonts w:cs="Arial"/>
                <w:b w:val="0"/>
                <w:bCs/>
                <w:sz w:val="22"/>
                <w:szCs w:val="22"/>
                <w:lang w:val="nl-BE"/>
              </w:rPr>
              <w:t xml:space="preserve"> g/l bloed) bedraagt;</w:t>
            </w:r>
          </w:p>
          <w:p w14:paraId="75EC170D"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1F" w14:textId="77777777" w:rsidTr="00B34913">
        <w:trPr>
          <w:gridBefore w:val="2"/>
          <w:wBefore w:w="64" w:type="dxa"/>
          <w:jc w:val="center"/>
        </w:trPr>
        <w:tc>
          <w:tcPr>
            <w:tcW w:w="4606" w:type="dxa"/>
            <w:tcBorders>
              <w:top w:val="nil"/>
              <w:left w:val="nil"/>
              <w:bottom w:val="nil"/>
              <w:right w:val="single" w:sz="4" w:space="0" w:color="auto"/>
            </w:tcBorders>
          </w:tcPr>
          <w:p w14:paraId="75EC170F" w14:textId="4EBCB431" w:rsidR="00213466" w:rsidRPr="00734ABC" w:rsidRDefault="00272C4F" w:rsidP="00BE270A">
            <w:pPr>
              <w:pStyle w:val="Plattetekst"/>
              <w:spacing w:line="276" w:lineRule="auto"/>
              <w:jc w:val="both"/>
              <w:rPr>
                <w:rFonts w:cs="Arial"/>
                <w:b w:val="0"/>
                <w:bCs/>
                <w:sz w:val="22"/>
                <w:szCs w:val="22"/>
                <w:lang w:val="nl-BE"/>
              </w:rPr>
            </w:pPr>
            <w:proofErr w:type="spellStart"/>
            <w:r w:rsidRPr="00734ABC">
              <w:rPr>
                <w:rFonts w:cs="Arial"/>
                <w:b w:val="0"/>
                <w:bCs/>
                <w:sz w:val="22"/>
                <w:szCs w:val="22"/>
                <w:lang w:val="nl-BE"/>
              </w:rPr>
              <w:t>S</w:t>
            </w:r>
            <w:r w:rsidR="00213466" w:rsidRPr="00734ABC">
              <w:rPr>
                <w:rFonts w:cs="Arial"/>
                <w:b w:val="0"/>
                <w:bCs/>
                <w:sz w:val="22"/>
                <w:szCs w:val="22"/>
                <w:lang w:val="nl-BE"/>
              </w:rPr>
              <w:t>auf</w:t>
            </w:r>
            <w:proofErr w:type="spellEnd"/>
          </w:p>
          <w:p w14:paraId="75EC1710" w14:textId="77777777" w:rsidR="00213466" w:rsidRPr="00734ABC" w:rsidRDefault="00213466" w:rsidP="00BE270A">
            <w:pPr>
              <w:pStyle w:val="Plattetekst"/>
              <w:spacing w:line="276" w:lineRule="auto"/>
              <w:jc w:val="both"/>
              <w:rPr>
                <w:rFonts w:cs="Arial"/>
                <w:b w:val="0"/>
                <w:bCs/>
                <w:sz w:val="22"/>
                <w:szCs w:val="22"/>
                <w:lang w:val="nl-BE"/>
              </w:rPr>
            </w:pPr>
          </w:p>
          <w:p w14:paraId="75EC1711" w14:textId="77777777" w:rsidR="00213466" w:rsidRPr="00734ABC" w:rsidRDefault="00213466" w:rsidP="00D54FA0">
            <w:pPr>
              <w:pStyle w:val="Plattetekst"/>
              <w:numPr>
                <w:ilvl w:val="0"/>
                <w:numId w:val="13"/>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circonstance particulière d’une conduite compromettant la sécurité routière ;</w:t>
            </w:r>
          </w:p>
          <w:p w14:paraId="75EC1712" w14:textId="63949CFD" w:rsidR="00213466" w:rsidRPr="00734ABC" w:rsidRDefault="00213466" w:rsidP="00D54FA0">
            <w:pPr>
              <w:pStyle w:val="Plattetekst"/>
              <w:spacing w:line="276" w:lineRule="auto"/>
              <w:ind w:left="196" w:hanging="196"/>
              <w:jc w:val="both"/>
              <w:rPr>
                <w:rFonts w:cs="Arial"/>
                <w:b w:val="0"/>
                <w:bCs/>
                <w:sz w:val="22"/>
                <w:szCs w:val="22"/>
                <w:lang w:val="fr-BE"/>
              </w:rPr>
            </w:pPr>
          </w:p>
          <w:p w14:paraId="57576EED" w14:textId="77777777" w:rsidR="00B34913" w:rsidRPr="00734ABC" w:rsidRDefault="00B34913" w:rsidP="00D54FA0">
            <w:pPr>
              <w:pStyle w:val="Plattetekst"/>
              <w:spacing w:line="276" w:lineRule="auto"/>
              <w:ind w:left="196" w:hanging="196"/>
              <w:jc w:val="both"/>
              <w:rPr>
                <w:rFonts w:cs="Arial"/>
                <w:b w:val="0"/>
                <w:bCs/>
                <w:sz w:val="22"/>
                <w:szCs w:val="22"/>
                <w:lang w:val="fr-BE"/>
              </w:rPr>
            </w:pPr>
          </w:p>
          <w:p w14:paraId="75EC1713" w14:textId="77777777" w:rsidR="00213466" w:rsidRPr="00734ABC" w:rsidRDefault="00213466" w:rsidP="00D54FA0">
            <w:pPr>
              <w:pStyle w:val="Plattetekst"/>
              <w:numPr>
                <w:ilvl w:val="0"/>
                <w:numId w:val="13"/>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ou si la personne concernée a provoqué un accident avec dommages corporels ;</w:t>
            </w:r>
          </w:p>
          <w:p w14:paraId="75EC1714" w14:textId="77777777" w:rsidR="00213466" w:rsidRPr="00734ABC" w:rsidRDefault="00213466" w:rsidP="00D54FA0">
            <w:pPr>
              <w:pStyle w:val="Plattetekst"/>
              <w:spacing w:line="276" w:lineRule="auto"/>
              <w:ind w:left="196" w:hanging="196"/>
              <w:jc w:val="both"/>
              <w:rPr>
                <w:rFonts w:cs="Arial"/>
                <w:b w:val="0"/>
                <w:bCs/>
                <w:sz w:val="22"/>
                <w:szCs w:val="22"/>
                <w:lang w:val="fr-BE"/>
              </w:rPr>
            </w:pPr>
          </w:p>
          <w:p w14:paraId="75EC1715" w14:textId="77777777" w:rsidR="00213466" w:rsidRPr="00734ABC" w:rsidRDefault="00213466" w:rsidP="00D54FA0">
            <w:pPr>
              <w:pStyle w:val="Plattetekst"/>
              <w:numPr>
                <w:ilvl w:val="0"/>
                <w:numId w:val="13"/>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ou si la personne concernée est en état d’ivresse.</w:t>
            </w:r>
          </w:p>
          <w:p w14:paraId="75EC1716" w14:textId="77777777" w:rsidR="00213466" w:rsidRPr="00734ABC" w:rsidRDefault="00213466" w:rsidP="00BE270A">
            <w:pPr>
              <w:pStyle w:val="Plattetekst"/>
              <w:spacing w:line="276" w:lineRule="auto"/>
              <w:ind w:left="80"/>
              <w:jc w:val="both"/>
              <w:rPr>
                <w:rFonts w:cs="Arial"/>
                <w:b w:val="0"/>
                <w:bCs/>
                <w:sz w:val="22"/>
                <w:szCs w:val="22"/>
                <w:lang w:val="fr-BE"/>
              </w:rPr>
            </w:pPr>
          </w:p>
        </w:tc>
        <w:tc>
          <w:tcPr>
            <w:tcW w:w="4544" w:type="dxa"/>
            <w:tcBorders>
              <w:top w:val="nil"/>
              <w:left w:val="single" w:sz="4" w:space="0" w:color="auto"/>
              <w:bottom w:val="nil"/>
              <w:right w:val="nil"/>
            </w:tcBorders>
          </w:tcPr>
          <w:p w14:paraId="75EC1717" w14:textId="77777777" w:rsidR="000E2F27" w:rsidRPr="00734ABC" w:rsidRDefault="000E2F27" w:rsidP="00BE270A">
            <w:pPr>
              <w:pStyle w:val="Plattetekst"/>
              <w:spacing w:line="276" w:lineRule="auto"/>
              <w:jc w:val="both"/>
              <w:rPr>
                <w:rFonts w:cs="Arial"/>
                <w:b w:val="0"/>
                <w:bCs/>
                <w:sz w:val="22"/>
                <w:szCs w:val="22"/>
                <w:lang w:val="nl-BE"/>
              </w:rPr>
            </w:pPr>
            <w:r w:rsidRPr="00734ABC">
              <w:rPr>
                <w:rFonts w:cs="Arial"/>
                <w:b w:val="0"/>
                <w:bCs/>
                <w:sz w:val="22"/>
                <w:szCs w:val="22"/>
                <w:lang w:val="nl-BE"/>
              </w:rPr>
              <w:t>B</w:t>
            </w:r>
            <w:r w:rsidR="00213466" w:rsidRPr="00734ABC">
              <w:rPr>
                <w:rFonts w:cs="Arial"/>
                <w:b w:val="0"/>
                <w:bCs/>
                <w:sz w:val="22"/>
                <w:szCs w:val="22"/>
                <w:lang w:val="nl-BE"/>
              </w:rPr>
              <w:t>ehalve</w:t>
            </w:r>
          </w:p>
          <w:p w14:paraId="75EC1718" w14:textId="77777777" w:rsidR="000E2F27" w:rsidRPr="00734ABC" w:rsidRDefault="000E2F27" w:rsidP="00BE270A">
            <w:pPr>
              <w:pStyle w:val="Plattetekst"/>
              <w:spacing w:line="276" w:lineRule="auto"/>
              <w:jc w:val="both"/>
              <w:rPr>
                <w:rFonts w:cs="Arial"/>
                <w:b w:val="0"/>
                <w:bCs/>
                <w:sz w:val="22"/>
                <w:szCs w:val="22"/>
                <w:lang w:val="nl-BE"/>
              </w:rPr>
            </w:pPr>
          </w:p>
          <w:p w14:paraId="75EC1719" w14:textId="77777777" w:rsidR="000E2F27" w:rsidRPr="00734ABC" w:rsidRDefault="00213466" w:rsidP="00D54FA0">
            <w:pPr>
              <w:pStyle w:val="Plattetekst"/>
              <w:numPr>
                <w:ilvl w:val="0"/>
                <w:numId w:val="25"/>
              </w:numPr>
              <w:spacing w:line="276" w:lineRule="auto"/>
              <w:ind w:left="263" w:hanging="218"/>
              <w:jc w:val="both"/>
              <w:rPr>
                <w:rFonts w:cs="Arial"/>
                <w:b w:val="0"/>
                <w:bCs/>
                <w:sz w:val="22"/>
                <w:szCs w:val="22"/>
                <w:lang w:val="nl-BE"/>
              </w:rPr>
            </w:pPr>
            <w:r w:rsidRPr="00734ABC">
              <w:rPr>
                <w:rFonts w:cs="Arial"/>
                <w:b w:val="0"/>
                <w:bCs/>
                <w:sz w:val="22"/>
                <w:szCs w:val="22"/>
                <w:lang w:val="nl-BE"/>
              </w:rPr>
              <w:t>indien er sprake is van de bijkomende omstandigheid van verkeersonveilig gedrag;</w:t>
            </w:r>
          </w:p>
          <w:p w14:paraId="75EC171A" w14:textId="77777777" w:rsidR="000E2F27" w:rsidRPr="00734ABC" w:rsidRDefault="000E2F27" w:rsidP="00D54FA0">
            <w:pPr>
              <w:pStyle w:val="Plattetekst"/>
              <w:spacing w:line="276" w:lineRule="auto"/>
              <w:ind w:left="263" w:hanging="218"/>
              <w:jc w:val="both"/>
              <w:rPr>
                <w:rFonts w:cs="Arial"/>
                <w:b w:val="0"/>
                <w:bCs/>
                <w:sz w:val="22"/>
                <w:szCs w:val="22"/>
                <w:lang w:val="nl-BE"/>
              </w:rPr>
            </w:pPr>
          </w:p>
          <w:p w14:paraId="75EC171B" w14:textId="77777777" w:rsidR="00213466" w:rsidRPr="00734ABC" w:rsidRDefault="00213466" w:rsidP="00D54FA0">
            <w:pPr>
              <w:pStyle w:val="Plattetekst"/>
              <w:numPr>
                <w:ilvl w:val="0"/>
                <w:numId w:val="25"/>
              </w:numPr>
              <w:spacing w:line="276" w:lineRule="auto"/>
              <w:ind w:left="263" w:hanging="218"/>
              <w:jc w:val="both"/>
              <w:rPr>
                <w:rFonts w:cs="Arial"/>
                <w:b w:val="0"/>
                <w:bCs/>
                <w:sz w:val="22"/>
                <w:szCs w:val="22"/>
                <w:lang w:val="nl-BE"/>
              </w:rPr>
            </w:pPr>
            <w:r w:rsidRPr="00734ABC">
              <w:rPr>
                <w:rFonts w:cs="Arial"/>
                <w:b w:val="0"/>
                <w:bCs/>
                <w:sz w:val="22"/>
                <w:szCs w:val="22"/>
                <w:lang w:val="nl-BE"/>
              </w:rPr>
              <w:t>of indien de betrokkene een ongeval met lichamelijke schade veroorzaakt heeft;</w:t>
            </w:r>
          </w:p>
          <w:p w14:paraId="75EC171C" w14:textId="77777777" w:rsidR="000E2F27" w:rsidRPr="00734ABC" w:rsidRDefault="000E2F27" w:rsidP="00D54FA0">
            <w:pPr>
              <w:pStyle w:val="Lijstalinea"/>
              <w:ind w:left="263" w:hanging="218"/>
              <w:rPr>
                <w:rFonts w:cs="Arial"/>
                <w:b/>
                <w:bCs/>
                <w:sz w:val="22"/>
                <w:szCs w:val="22"/>
                <w:lang w:val="nl-BE"/>
              </w:rPr>
            </w:pPr>
          </w:p>
          <w:p w14:paraId="75EC171D" w14:textId="77777777" w:rsidR="00213466" w:rsidRPr="00734ABC" w:rsidRDefault="00213466" w:rsidP="00D54FA0">
            <w:pPr>
              <w:pStyle w:val="Plattetekst"/>
              <w:numPr>
                <w:ilvl w:val="0"/>
                <w:numId w:val="25"/>
              </w:numPr>
              <w:spacing w:line="276" w:lineRule="auto"/>
              <w:ind w:left="263" w:hanging="218"/>
              <w:jc w:val="both"/>
              <w:rPr>
                <w:rFonts w:cs="Arial"/>
                <w:b w:val="0"/>
                <w:bCs/>
                <w:sz w:val="22"/>
                <w:szCs w:val="22"/>
                <w:lang w:val="nl-BE"/>
              </w:rPr>
            </w:pPr>
            <w:r w:rsidRPr="00734ABC">
              <w:rPr>
                <w:rFonts w:cs="Arial"/>
                <w:b w:val="0"/>
                <w:bCs/>
                <w:sz w:val="22"/>
                <w:szCs w:val="22"/>
                <w:lang w:val="nl-BE"/>
              </w:rPr>
              <w:t>of indien de betrokkene in staat van dronkenschap verkeert.</w:t>
            </w:r>
          </w:p>
          <w:p w14:paraId="75EC171E"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24" w14:textId="77777777" w:rsidTr="00B34913">
        <w:trPr>
          <w:gridBefore w:val="2"/>
          <w:wBefore w:w="64" w:type="dxa"/>
          <w:jc w:val="center"/>
        </w:trPr>
        <w:tc>
          <w:tcPr>
            <w:tcW w:w="4606" w:type="dxa"/>
            <w:tcBorders>
              <w:top w:val="nil"/>
              <w:left w:val="nil"/>
              <w:bottom w:val="nil"/>
              <w:right w:val="single" w:sz="4" w:space="0" w:color="auto"/>
            </w:tcBorders>
          </w:tcPr>
          <w:p w14:paraId="75EC1720" w14:textId="77777777" w:rsidR="00213466" w:rsidRPr="00734ABC" w:rsidRDefault="00213466" w:rsidP="00BE270A">
            <w:pPr>
              <w:pStyle w:val="Plattetekst"/>
              <w:numPr>
                <w:ilvl w:val="0"/>
                <w:numId w:val="12"/>
              </w:numPr>
              <w:spacing w:line="276" w:lineRule="auto"/>
              <w:ind w:left="260"/>
              <w:jc w:val="both"/>
              <w:rPr>
                <w:rFonts w:cs="Arial"/>
                <w:b w:val="0"/>
                <w:bCs/>
                <w:sz w:val="22"/>
                <w:szCs w:val="22"/>
                <w:lang w:val="fr-BE"/>
              </w:rPr>
            </w:pPr>
            <w:r w:rsidRPr="00734ABC">
              <w:rPr>
                <w:rFonts w:cs="Arial"/>
                <w:b w:val="0"/>
                <w:bCs/>
                <w:sz w:val="22"/>
                <w:szCs w:val="22"/>
                <w:lang w:val="fr-BE"/>
              </w:rPr>
              <w:t>À l’exception des cas visés en b) infra, il convient de proposer à l’intéressé une extinction de l’action publique moyennant le paiement d’une somme :</w:t>
            </w:r>
          </w:p>
          <w:p w14:paraId="75EC1721"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22" w14:textId="1710CFE9" w:rsidR="00213466" w:rsidRPr="00734ABC" w:rsidRDefault="00B34913" w:rsidP="00BE270A">
            <w:pPr>
              <w:pStyle w:val="Plattetekst"/>
              <w:numPr>
                <w:ilvl w:val="0"/>
                <w:numId w:val="26"/>
              </w:numPr>
              <w:spacing w:line="276" w:lineRule="auto"/>
              <w:ind w:left="0"/>
              <w:jc w:val="both"/>
              <w:rPr>
                <w:rFonts w:cs="Arial"/>
                <w:b w:val="0"/>
                <w:bCs/>
                <w:sz w:val="22"/>
                <w:szCs w:val="22"/>
                <w:lang w:val="nl-BE"/>
              </w:rPr>
            </w:pPr>
            <w:r w:rsidRPr="00734ABC">
              <w:rPr>
                <w:rFonts w:cs="Arial"/>
                <w:b w:val="0"/>
                <w:bCs/>
                <w:sz w:val="22"/>
                <w:szCs w:val="22"/>
                <w:lang w:val="nl-BE"/>
              </w:rPr>
              <w:t xml:space="preserve">a) </w:t>
            </w:r>
            <w:r w:rsidR="00213466" w:rsidRPr="00734ABC">
              <w:rPr>
                <w:rFonts w:cs="Arial"/>
                <w:b w:val="0"/>
                <w:bCs/>
                <w:sz w:val="22"/>
                <w:szCs w:val="22"/>
                <w:lang w:val="nl-BE"/>
              </w:rPr>
              <w:t>Met uitzondering van de gevallen bedoeld in b) infra, wordt aanbevolen aan de betrokkene een voorstel te doen tot verval van strafvordering mits betaling van een geldsom:</w:t>
            </w:r>
          </w:p>
          <w:p w14:paraId="75EC1723"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728" w14:textId="77777777" w:rsidTr="00B34913">
        <w:trPr>
          <w:gridBefore w:val="2"/>
          <w:wBefore w:w="64" w:type="dxa"/>
          <w:jc w:val="center"/>
        </w:trPr>
        <w:tc>
          <w:tcPr>
            <w:tcW w:w="4606" w:type="dxa"/>
            <w:tcBorders>
              <w:top w:val="nil"/>
              <w:left w:val="nil"/>
              <w:bottom w:val="nil"/>
              <w:right w:val="single" w:sz="4" w:space="0" w:color="auto"/>
            </w:tcBorders>
          </w:tcPr>
          <w:p w14:paraId="75EC1725" w14:textId="2E799AC4" w:rsidR="00213466" w:rsidRPr="00734ABC" w:rsidRDefault="00213466" w:rsidP="00D54FA0">
            <w:pPr>
              <w:pStyle w:val="Plattetekst"/>
              <w:numPr>
                <w:ilvl w:val="0"/>
                <w:numId w:val="15"/>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 xml:space="preserve">de </w:t>
            </w:r>
            <w:r w:rsidR="00B11672" w:rsidRPr="00734ABC">
              <w:rPr>
                <w:rFonts w:cs="Arial"/>
                <w:b w:val="0"/>
                <w:bCs/>
                <w:sz w:val="22"/>
                <w:szCs w:val="22"/>
                <w:lang w:val="fr-BE"/>
              </w:rPr>
              <w:t>600</w:t>
            </w:r>
            <w:r w:rsidRPr="00734ABC">
              <w:rPr>
                <w:rFonts w:cs="Arial"/>
                <w:b w:val="0"/>
                <w:bCs/>
                <w:sz w:val="22"/>
                <w:szCs w:val="22"/>
                <w:lang w:val="fr-BE"/>
              </w:rPr>
              <w:t xml:space="preserve"> euros</w:t>
            </w:r>
            <w:r w:rsidR="00A438D1" w:rsidRPr="00734ABC">
              <w:rPr>
                <w:rStyle w:val="Voetnootmarkering"/>
                <w:rFonts w:cs="Arial"/>
                <w:b w:val="0"/>
                <w:bCs/>
                <w:szCs w:val="22"/>
                <w:lang w:val="fr-BE"/>
              </w:rPr>
              <w:footnoteReference w:customMarkFollows="1" w:id="13"/>
              <w:t>8</w:t>
            </w:r>
            <w:r w:rsidRPr="00734ABC">
              <w:rPr>
                <w:rFonts w:cs="Arial"/>
                <w:b w:val="0"/>
                <w:bCs/>
                <w:sz w:val="22"/>
                <w:szCs w:val="22"/>
                <w:lang w:val="fr-BE"/>
              </w:rPr>
              <w:t xml:space="preserve"> si le taux d’alcoolémie constaté est d'au moins 0,35 mg par litre d'air alvéolaire expiré (0,8 g par litre de sang), sans atteindre 0,</w:t>
            </w:r>
            <w:r w:rsidR="00FA2A5E" w:rsidRPr="00734ABC">
              <w:rPr>
                <w:rFonts w:cs="Arial"/>
                <w:b w:val="0"/>
                <w:bCs/>
                <w:sz w:val="22"/>
                <w:szCs w:val="22"/>
                <w:lang w:val="fr-BE"/>
              </w:rPr>
              <w:t>44</w:t>
            </w:r>
            <w:r w:rsidRPr="00734ABC">
              <w:rPr>
                <w:rFonts w:cs="Arial"/>
                <w:b w:val="0"/>
                <w:bCs/>
                <w:sz w:val="22"/>
                <w:szCs w:val="22"/>
                <w:lang w:val="fr-BE"/>
              </w:rPr>
              <w:t xml:space="preserve"> mg par litre d'air alvéolaire expiré (1,</w:t>
            </w:r>
            <w:r w:rsidR="00FA2A5E" w:rsidRPr="00734ABC">
              <w:rPr>
                <w:rFonts w:cs="Arial"/>
                <w:b w:val="0"/>
                <w:bCs/>
                <w:sz w:val="22"/>
                <w:szCs w:val="22"/>
                <w:lang w:val="fr-BE"/>
              </w:rPr>
              <w:t>01</w:t>
            </w:r>
            <w:r w:rsidRPr="00734ABC">
              <w:rPr>
                <w:rFonts w:cs="Arial"/>
                <w:b w:val="0"/>
                <w:bCs/>
                <w:sz w:val="22"/>
                <w:szCs w:val="22"/>
                <w:lang w:val="fr-BE"/>
              </w:rPr>
              <w:t>2 g par litre de sang) ;</w:t>
            </w:r>
          </w:p>
        </w:tc>
        <w:tc>
          <w:tcPr>
            <w:tcW w:w="4544" w:type="dxa"/>
            <w:tcBorders>
              <w:top w:val="nil"/>
              <w:left w:val="single" w:sz="4" w:space="0" w:color="auto"/>
              <w:bottom w:val="nil"/>
              <w:right w:val="nil"/>
            </w:tcBorders>
          </w:tcPr>
          <w:p w14:paraId="75EC1726" w14:textId="0951EC33" w:rsidR="00213466" w:rsidRPr="00734ABC" w:rsidRDefault="00213466" w:rsidP="00D54FA0">
            <w:pPr>
              <w:pStyle w:val="Plattetekst"/>
              <w:numPr>
                <w:ilvl w:val="0"/>
                <w:numId w:val="15"/>
              </w:numPr>
              <w:tabs>
                <w:tab w:val="clear" w:pos="360"/>
              </w:tabs>
              <w:spacing w:line="276" w:lineRule="auto"/>
              <w:ind w:left="263" w:hanging="263"/>
              <w:jc w:val="both"/>
              <w:rPr>
                <w:rFonts w:cs="Arial"/>
                <w:b w:val="0"/>
                <w:bCs/>
                <w:sz w:val="22"/>
                <w:szCs w:val="22"/>
                <w:lang w:val="nl-BE"/>
              </w:rPr>
            </w:pPr>
            <w:r w:rsidRPr="00734ABC">
              <w:rPr>
                <w:rFonts w:cs="Arial"/>
                <w:b w:val="0"/>
                <w:bCs/>
                <w:sz w:val="22"/>
                <w:szCs w:val="22"/>
                <w:lang w:val="nl-BE"/>
              </w:rPr>
              <w:t xml:space="preserve">van </w:t>
            </w:r>
            <w:r w:rsidR="00B11672" w:rsidRPr="00734ABC">
              <w:rPr>
                <w:rFonts w:cs="Arial"/>
                <w:b w:val="0"/>
                <w:bCs/>
                <w:sz w:val="22"/>
                <w:szCs w:val="22"/>
                <w:lang w:val="nl-BE"/>
              </w:rPr>
              <w:t>600</w:t>
            </w:r>
            <w:r w:rsidRPr="00734ABC">
              <w:rPr>
                <w:rFonts w:cs="Arial"/>
                <w:b w:val="0"/>
                <w:bCs/>
                <w:sz w:val="22"/>
                <w:szCs w:val="22"/>
                <w:lang w:val="nl-BE"/>
              </w:rPr>
              <w:t xml:space="preserve"> euro</w:t>
            </w:r>
            <w:r w:rsidR="00A438D1" w:rsidRPr="00734ABC">
              <w:rPr>
                <w:rStyle w:val="Voetnootmarkering"/>
                <w:rFonts w:cs="Arial"/>
                <w:b w:val="0"/>
                <w:bCs/>
                <w:szCs w:val="22"/>
                <w:lang w:val="nl-BE"/>
              </w:rPr>
              <w:footnoteReference w:customMarkFollows="1" w:id="14"/>
              <w:t>8</w:t>
            </w:r>
            <w:r w:rsidRPr="00734ABC">
              <w:rPr>
                <w:rFonts w:cs="Arial"/>
                <w:b w:val="0"/>
                <w:bCs/>
                <w:sz w:val="22"/>
                <w:szCs w:val="22"/>
                <w:lang w:val="nl-BE"/>
              </w:rPr>
              <w:t xml:space="preserve"> indien de geconstateerde alcoholconcentratie ten minste 0,35 mg per liter uitgeademde alveolaire lucht (0,8 g/l b</w:t>
            </w:r>
            <w:r w:rsidR="00FA2A5E" w:rsidRPr="00734ABC">
              <w:rPr>
                <w:rFonts w:cs="Arial"/>
                <w:b w:val="0"/>
                <w:bCs/>
                <w:sz w:val="22"/>
                <w:szCs w:val="22"/>
                <w:lang w:val="nl-BE"/>
              </w:rPr>
              <w:t>loed), maar minder dan 0,44</w:t>
            </w:r>
            <w:r w:rsidRPr="00734ABC">
              <w:rPr>
                <w:rFonts w:cs="Arial"/>
                <w:b w:val="0"/>
                <w:bCs/>
                <w:sz w:val="22"/>
                <w:szCs w:val="22"/>
                <w:lang w:val="nl-BE"/>
              </w:rPr>
              <w:t xml:space="preserve"> mg per liter uitgeademde alveolaire lucht (1,</w:t>
            </w:r>
            <w:r w:rsidR="00FA2A5E" w:rsidRPr="00734ABC">
              <w:rPr>
                <w:rFonts w:cs="Arial"/>
                <w:b w:val="0"/>
                <w:bCs/>
                <w:sz w:val="22"/>
                <w:szCs w:val="22"/>
                <w:lang w:val="nl-BE"/>
              </w:rPr>
              <w:t>01</w:t>
            </w:r>
            <w:r w:rsidRPr="00734ABC">
              <w:rPr>
                <w:rFonts w:cs="Arial"/>
                <w:b w:val="0"/>
                <w:bCs/>
                <w:sz w:val="22"/>
                <w:szCs w:val="22"/>
                <w:lang w:val="nl-BE"/>
              </w:rPr>
              <w:t>2 g/l bloed) bedraagt;</w:t>
            </w:r>
          </w:p>
          <w:p w14:paraId="75EC1727" w14:textId="77777777" w:rsidR="00691E76" w:rsidRPr="00734ABC" w:rsidRDefault="00691E76" w:rsidP="00D54FA0">
            <w:pPr>
              <w:pStyle w:val="Plattetekst"/>
              <w:spacing w:line="276" w:lineRule="auto"/>
              <w:ind w:left="689" w:hanging="263"/>
              <w:jc w:val="both"/>
              <w:rPr>
                <w:rFonts w:cs="Arial"/>
                <w:b w:val="0"/>
                <w:bCs/>
                <w:sz w:val="22"/>
                <w:szCs w:val="22"/>
                <w:lang w:val="nl-BE"/>
              </w:rPr>
            </w:pPr>
          </w:p>
        </w:tc>
      </w:tr>
      <w:tr w:rsidR="00213466" w:rsidRPr="00734ABC" w14:paraId="75EC172C" w14:textId="77777777" w:rsidTr="00B34913">
        <w:trPr>
          <w:gridBefore w:val="2"/>
          <w:wBefore w:w="64" w:type="dxa"/>
          <w:jc w:val="center"/>
        </w:trPr>
        <w:tc>
          <w:tcPr>
            <w:tcW w:w="4606" w:type="dxa"/>
            <w:tcBorders>
              <w:top w:val="nil"/>
              <w:left w:val="nil"/>
              <w:bottom w:val="nil"/>
              <w:right w:val="single" w:sz="4" w:space="0" w:color="auto"/>
            </w:tcBorders>
          </w:tcPr>
          <w:p w14:paraId="75EC1729" w14:textId="78EBAE1C" w:rsidR="00213466" w:rsidRPr="00734ABC" w:rsidRDefault="00213466" w:rsidP="00D54FA0">
            <w:pPr>
              <w:pStyle w:val="Plattetekst"/>
              <w:numPr>
                <w:ilvl w:val="0"/>
                <w:numId w:val="16"/>
              </w:numPr>
              <w:tabs>
                <w:tab w:val="clear" w:pos="360"/>
              </w:tabs>
              <w:spacing w:line="276" w:lineRule="auto"/>
              <w:ind w:left="196" w:hanging="196"/>
              <w:jc w:val="both"/>
              <w:rPr>
                <w:rFonts w:cs="Arial"/>
                <w:b w:val="0"/>
                <w:bCs/>
                <w:sz w:val="22"/>
                <w:szCs w:val="22"/>
                <w:lang w:val="fr-BE"/>
              </w:rPr>
            </w:pPr>
            <w:r w:rsidRPr="00734ABC">
              <w:rPr>
                <w:rFonts w:cs="Arial"/>
                <w:b w:val="0"/>
                <w:bCs/>
                <w:sz w:val="22"/>
                <w:szCs w:val="22"/>
                <w:lang w:val="fr-BE"/>
              </w:rPr>
              <w:t xml:space="preserve">de </w:t>
            </w:r>
            <w:r w:rsidR="00B11672" w:rsidRPr="00734ABC">
              <w:rPr>
                <w:rFonts w:cs="Arial"/>
                <w:b w:val="0"/>
                <w:bCs/>
                <w:sz w:val="22"/>
                <w:szCs w:val="22"/>
                <w:lang w:val="fr-BE"/>
              </w:rPr>
              <w:t>800</w:t>
            </w:r>
            <w:r w:rsidRPr="00734ABC">
              <w:rPr>
                <w:rFonts w:cs="Arial"/>
                <w:b w:val="0"/>
                <w:bCs/>
                <w:sz w:val="22"/>
                <w:szCs w:val="22"/>
                <w:lang w:val="fr-BE"/>
              </w:rPr>
              <w:t xml:space="preserve"> euros</w:t>
            </w:r>
            <w:r w:rsidR="00A438D1" w:rsidRPr="00734ABC">
              <w:rPr>
                <w:rStyle w:val="Voetnootmarkering"/>
                <w:rFonts w:cs="Arial"/>
                <w:b w:val="0"/>
                <w:bCs/>
                <w:szCs w:val="22"/>
                <w:lang w:val="fr-BE"/>
              </w:rPr>
              <w:footnoteReference w:customMarkFollows="1" w:id="15"/>
              <w:t>9</w:t>
            </w:r>
            <w:r w:rsidRPr="00734ABC">
              <w:rPr>
                <w:rFonts w:cs="Arial"/>
                <w:b w:val="0"/>
                <w:bCs/>
                <w:sz w:val="22"/>
                <w:szCs w:val="22"/>
                <w:lang w:val="fr-BE"/>
              </w:rPr>
              <w:t xml:space="preserve"> si le taux d’alcoolémie constaté est d'au moins 0,</w:t>
            </w:r>
            <w:r w:rsidR="00FA2A5E" w:rsidRPr="00734ABC">
              <w:rPr>
                <w:rFonts w:cs="Arial"/>
                <w:b w:val="0"/>
                <w:bCs/>
                <w:sz w:val="22"/>
                <w:szCs w:val="22"/>
                <w:lang w:val="fr-BE"/>
              </w:rPr>
              <w:t>44</w:t>
            </w:r>
            <w:r w:rsidRPr="00734ABC">
              <w:rPr>
                <w:rFonts w:cs="Arial"/>
                <w:b w:val="0"/>
                <w:bCs/>
                <w:sz w:val="22"/>
                <w:szCs w:val="22"/>
                <w:lang w:val="fr-BE"/>
              </w:rPr>
              <w:t xml:space="preserve"> mg par litre d'air alvéolaire expiré (1,</w:t>
            </w:r>
            <w:r w:rsidR="00FA2A5E" w:rsidRPr="00734ABC">
              <w:rPr>
                <w:rFonts w:cs="Arial"/>
                <w:b w:val="0"/>
                <w:bCs/>
                <w:sz w:val="22"/>
                <w:szCs w:val="22"/>
                <w:lang w:val="fr-BE"/>
              </w:rPr>
              <w:t>01</w:t>
            </w:r>
            <w:r w:rsidRPr="00734ABC">
              <w:rPr>
                <w:rFonts w:cs="Arial"/>
                <w:b w:val="0"/>
                <w:bCs/>
                <w:sz w:val="22"/>
                <w:szCs w:val="22"/>
                <w:lang w:val="fr-BE"/>
              </w:rPr>
              <w:t>2 g par li</w:t>
            </w:r>
            <w:r w:rsidR="00FA2A5E" w:rsidRPr="00734ABC">
              <w:rPr>
                <w:rFonts w:cs="Arial"/>
                <w:b w:val="0"/>
                <w:bCs/>
                <w:sz w:val="22"/>
                <w:szCs w:val="22"/>
                <w:lang w:val="fr-BE"/>
              </w:rPr>
              <w:t>tre de sang), sans atteindre 0,</w:t>
            </w:r>
            <w:r w:rsidRPr="00734ABC">
              <w:rPr>
                <w:rFonts w:cs="Arial"/>
                <w:b w:val="0"/>
                <w:bCs/>
                <w:sz w:val="22"/>
                <w:szCs w:val="22"/>
                <w:lang w:val="fr-BE"/>
              </w:rPr>
              <w:t>5 mg par li</w:t>
            </w:r>
            <w:r w:rsidR="00FA2A5E" w:rsidRPr="00734ABC">
              <w:rPr>
                <w:rFonts w:cs="Arial"/>
                <w:b w:val="0"/>
                <w:bCs/>
                <w:sz w:val="22"/>
                <w:szCs w:val="22"/>
                <w:lang w:val="fr-BE"/>
              </w:rPr>
              <w:t>tre d'air alvéolaire expiré (1,20</w:t>
            </w:r>
            <w:r w:rsidRPr="00734ABC">
              <w:rPr>
                <w:rFonts w:cs="Arial"/>
                <w:b w:val="0"/>
                <w:bCs/>
                <w:sz w:val="22"/>
                <w:szCs w:val="22"/>
                <w:lang w:val="fr-BE"/>
              </w:rPr>
              <w:t xml:space="preserve"> g par litre de sang) ;</w:t>
            </w:r>
          </w:p>
          <w:p w14:paraId="75EC172A" w14:textId="77777777" w:rsidR="00C924CA" w:rsidRPr="00734ABC" w:rsidRDefault="00C924CA" w:rsidP="00D54FA0">
            <w:pPr>
              <w:pStyle w:val="Plattetekst"/>
              <w:spacing w:line="276" w:lineRule="auto"/>
              <w:ind w:left="196" w:hanging="196"/>
              <w:jc w:val="both"/>
              <w:rPr>
                <w:rFonts w:cs="Arial"/>
                <w:b w:val="0"/>
                <w:bCs/>
                <w:sz w:val="22"/>
                <w:szCs w:val="22"/>
                <w:lang w:val="fr-BE"/>
              </w:rPr>
            </w:pPr>
          </w:p>
        </w:tc>
        <w:tc>
          <w:tcPr>
            <w:tcW w:w="4544" w:type="dxa"/>
            <w:tcBorders>
              <w:top w:val="nil"/>
              <w:left w:val="single" w:sz="4" w:space="0" w:color="auto"/>
              <w:bottom w:val="nil"/>
              <w:right w:val="nil"/>
            </w:tcBorders>
          </w:tcPr>
          <w:p w14:paraId="75EC172B" w14:textId="5DA854FF" w:rsidR="00213466" w:rsidRPr="00734ABC" w:rsidRDefault="00213466" w:rsidP="00D54FA0">
            <w:pPr>
              <w:pStyle w:val="Plattetekst"/>
              <w:numPr>
                <w:ilvl w:val="0"/>
                <w:numId w:val="16"/>
              </w:numPr>
              <w:tabs>
                <w:tab w:val="clear" w:pos="360"/>
              </w:tabs>
              <w:spacing w:line="276" w:lineRule="auto"/>
              <w:ind w:left="263" w:hanging="263"/>
              <w:jc w:val="both"/>
              <w:rPr>
                <w:rFonts w:cs="Arial"/>
                <w:b w:val="0"/>
                <w:bCs/>
                <w:sz w:val="22"/>
                <w:szCs w:val="22"/>
                <w:lang w:val="nl-BE"/>
              </w:rPr>
            </w:pPr>
            <w:r w:rsidRPr="00734ABC">
              <w:rPr>
                <w:rFonts w:cs="Arial"/>
                <w:b w:val="0"/>
                <w:bCs/>
                <w:sz w:val="22"/>
                <w:szCs w:val="22"/>
                <w:lang w:val="nl-BE"/>
              </w:rPr>
              <w:t xml:space="preserve">van </w:t>
            </w:r>
            <w:r w:rsidR="00B11672" w:rsidRPr="00734ABC">
              <w:rPr>
                <w:rFonts w:cs="Arial"/>
                <w:b w:val="0"/>
                <w:bCs/>
                <w:sz w:val="22"/>
                <w:szCs w:val="22"/>
                <w:lang w:val="nl-BE"/>
              </w:rPr>
              <w:t>800</w:t>
            </w:r>
            <w:r w:rsidRPr="00734ABC">
              <w:rPr>
                <w:rFonts w:cs="Arial"/>
                <w:b w:val="0"/>
                <w:bCs/>
                <w:sz w:val="22"/>
                <w:szCs w:val="22"/>
                <w:lang w:val="nl-BE"/>
              </w:rPr>
              <w:t xml:space="preserve"> euro</w:t>
            </w:r>
            <w:r w:rsidR="00A438D1" w:rsidRPr="00734ABC">
              <w:rPr>
                <w:rStyle w:val="Voetnootmarkering"/>
                <w:rFonts w:cs="Arial"/>
                <w:b w:val="0"/>
                <w:bCs/>
                <w:szCs w:val="22"/>
                <w:lang w:val="nl-BE"/>
              </w:rPr>
              <w:footnoteReference w:customMarkFollows="1" w:id="16"/>
              <w:t>9</w:t>
            </w:r>
            <w:r w:rsidRPr="00734ABC">
              <w:rPr>
                <w:rFonts w:cs="Arial"/>
                <w:b w:val="0"/>
                <w:bCs/>
                <w:sz w:val="22"/>
                <w:szCs w:val="22"/>
                <w:lang w:val="nl-BE"/>
              </w:rPr>
              <w:t xml:space="preserve"> indien de geconstateerde alcoholconcentratie ten minste 0,</w:t>
            </w:r>
            <w:r w:rsidR="00FA2A5E" w:rsidRPr="00734ABC">
              <w:rPr>
                <w:rFonts w:cs="Arial"/>
                <w:b w:val="0"/>
                <w:bCs/>
                <w:sz w:val="22"/>
                <w:szCs w:val="22"/>
                <w:lang w:val="nl-BE"/>
              </w:rPr>
              <w:t>44</w:t>
            </w:r>
            <w:r w:rsidRPr="00734ABC">
              <w:rPr>
                <w:rFonts w:cs="Arial"/>
                <w:b w:val="0"/>
                <w:bCs/>
                <w:sz w:val="22"/>
                <w:szCs w:val="22"/>
                <w:lang w:val="nl-BE"/>
              </w:rPr>
              <w:t xml:space="preserve"> mg per liter uitgeademde alveolaire lucht (1,</w:t>
            </w:r>
            <w:r w:rsidR="00FA2A5E" w:rsidRPr="00734ABC">
              <w:rPr>
                <w:rFonts w:cs="Arial"/>
                <w:b w:val="0"/>
                <w:bCs/>
                <w:sz w:val="22"/>
                <w:szCs w:val="22"/>
                <w:lang w:val="nl-BE"/>
              </w:rPr>
              <w:t>01</w:t>
            </w:r>
            <w:r w:rsidRPr="00734ABC">
              <w:rPr>
                <w:rFonts w:cs="Arial"/>
                <w:b w:val="0"/>
                <w:bCs/>
                <w:sz w:val="22"/>
                <w:szCs w:val="22"/>
                <w:lang w:val="nl-BE"/>
              </w:rPr>
              <w:t>2</w:t>
            </w:r>
            <w:r w:rsidR="00FA2A5E" w:rsidRPr="00734ABC">
              <w:rPr>
                <w:rFonts w:cs="Arial"/>
                <w:b w:val="0"/>
                <w:bCs/>
                <w:sz w:val="22"/>
                <w:szCs w:val="22"/>
                <w:lang w:val="nl-BE"/>
              </w:rPr>
              <w:t xml:space="preserve"> g/l bloed), maar minder dan 0,</w:t>
            </w:r>
            <w:r w:rsidRPr="00734ABC">
              <w:rPr>
                <w:rFonts w:cs="Arial"/>
                <w:b w:val="0"/>
                <w:bCs/>
                <w:sz w:val="22"/>
                <w:szCs w:val="22"/>
                <w:lang w:val="nl-BE"/>
              </w:rPr>
              <w:t>5 mg per liter u</w:t>
            </w:r>
            <w:r w:rsidR="00FA2A5E" w:rsidRPr="00734ABC">
              <w:rPr>
                <w:rFonts w:cs="Arial"/>
                <w:b w:val="0"/>
                <w:bCs/>
                <w:sz w:val="22"/>
                <w:szCs w:val="22"/>
                <w:lang w:val="nl-BE"/>
              </w:rPr>
              <w:t>itgeademde alveolaire lucht (1,20</w:t>
            </w:r>
            <w:r w:rsidRPr="00734ABC">
              <w:rPr>
                <w:rFonts w:cs="Arial"/>
                <w:b w:val="0"/>
                <w:bCs/>
                <w:sz w:val="22"/>
                <w:szCs w:val="22"/>
                <w:lang w:val="nl-BE"/>
              </w:rPr>
              <w:t xml:space="preserve"> g/l bloed) bedraagt;</w:t>
            </w:r>
          </w:p>
        </w:tc>
      </w:tr>
      <w:tr w:rsidR="00213466" w:rsidRPr="00734ABC" w14:paraId="75EC1731" w14:textId="77777777" w:rsidTr="00B34913">
        <w:trPr>
          <w:gridBefore w:val="1"/>
          <w:wBefore w:w="21" w:type="dxa"/>
          <w:jc w:val="center"/>
        </w:trPr>
        <w:tc>
          <w:tcPr>
            <w:tcW w:w="4649" w:type="dxa"/>
            <w:gridSpan w:val="2"/>
            <w:tcBorders>
              <w:top w:val="nil"/>
              <w:left w:val="nil"/>
              <w:bottom w:val="nil"/>
              <w:right w:val="single" w:sz="4" w:space="0" w:color="auto"/>
            </w:tcBorders>
          </w:tcPr>
          <w:p w14:paraId="75EC172D" w14:textId="711448CB" w:rsidR="00213466" w:rsidRPr="00734ABC" w:rsidRDefault="00213466" w:rsidP="00BE270A">
            <w:pPr>
              <w:pStyle w:val="Plattetekst"/>
              <w:numPr>
                <w:ilvl w:val="0"/>
                <w:numId w:val="10"/>
              </w:numPr>
              <w:spacing w:line="276" w:lineRule="auto"/>
              <w:jc w:val="both"/>
              <w:rPr>
                <w:rFonts w:cs="Arial"/>
                <w:b w:val="0"/>
                <w:bCs/>
                <w:sz w:val="22"/>
                <w:szCs w:val="22"/>
                <w:lang w:val="fr-BE"/>
              </w:rPr>
            </w:pPr>
            <w:r w:rsidRPr="00734ABC">
              <w:rPr>
                <w:rFonts w:cs="Arial"/>
                <w:b w:val="0"/>
                <w:bCs/>
                <w:sz w:val="22"/>
                <w:szCs w:val="22"/>
                <w:lang w:val="fr-BE"/>
              </w:rPr>
              <w:t>Dans la mesure du possible, en fonction des capacités des services compétents</w:t>
            </w:r>
            <w:r w:rsidR="00A438D1" w:rsidRPr="00734ABC">
              <w:rPr>
                <w:rStyle w:val="Voetnootmarkering"/>
                <w:rFonts w:cs="Arial"/>
                <w:b w:val="0"/>
                <w:bCs/>
                <w:szCs w:val="22"/>
                <w:lang w:val="fr-BE"/>
              </w:rPr>
              <w:footnoteReference w:customMarkFollows="1" w:id="17"/>
              <w:t>10</w:t>
            </w:r>
            <w:r w:rsidRPr="00734ABC">
              <w:rPr>
                <w:rFonts w:cs="Arial"/>
                <w:b w:val="0"/>
                <w:bCs/>
                <w:sz w:val="22"/>
                <w:szCs w:val="22"/>
                <w:vertAlign w:val="superscript"/>
                <w:lang w:val="fr-BE"/>
              </w:rPr>
              <w:t xml:space="preserve"> </w:t>
            </w:r>
            <w:r w:rsidRPr="00734ABC">
              <w:rPr>
                <w:rFonts w:cs="Arial"/>
                <w:b w:val="0"/>
                <w:bCs/>
                <w:sz w:val="22"/>
                <w:szCs w:val="22"/>
                <w:lang w:val="fr-BE"/>
              </w:rPr>
              <w:t xml:space="preserve">et de la disponibilité, au plan local, de </w:t>
            </w:r>
            <w:r w:rsidRPr="00734ABC">
              <w:rPr>
                <w:rFonts w:cs="Arial"/>
                <w:b w:val="0"/>
                <w:bCs/>
                <w:sz w:val="22"/>
                <w:szCs w:val="22"/>
                <w:lang w:val="fr-BE"/>
              </w:rPr>
              <w:lastRenderedPageBreak/>
              <w:t>programmes de formation spécifiques, notamment adaptés aux jeunes conducteurs (moins de 25 ans), il sera fait application de l’article 216</w:t>
            </w:r>
            <w:r w:rsidRPr="00734ABC">
              <w:rPr>
                <w:rFonts w:cs="Arial"/>
                <w:b w:val="0"/>
                <w:bCs/>
                <w:i/>
                <w:iCs/>
                <w:sz w:val="22"/>
                <w:szCs w:val="22"/>
                <w:lang w:val="fr-BE"/>
              </w:rPr>
              <w:t>ter</w:t>
            </w:r>
            <w:r w:rsidRPr="00734ABC">
              <w:rPr>
                <w:rFonts w:cs="Arial"/>
                <w:b w:val="0"/>
                <w:bCs/>
                <w:sz w:val="22"/>
                <w:szCs w:val="22"/>
                <w:lang w:val="fr-BE"/>
              </w:rPr>
              <w:t xml:space="preserve"> du Code d’instruction criminelle, s’il apparaît qu’une telle mesure peut être appliquée sur une base volontaire.</w:t>
            </w:r>
          </w:p>
          <w:p w14:paraId="75EC172E"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2F" w14:textId="6141C5F7" w:rsidR="00213466" w:rsidRPr="00734ABC" w:rsidRDefault="00213466" w:rsidP="00B34913">
            <w:pPr>
              <w:pStyle w:val="Plattetekst"/>
              <w:numPr>
                <w:ilvl w:val="0"/>
                <w:numId w:val="26"/>
              </w:numPr>
              <w:spacing w:line="276" w:lineRule="auto"/>
              <w:ind w:left="405"/>
              <w:jc w:val="both"/>
              <w:rPr>
                <w:rFonts w:cs="Arial"/>
                <w:b w:val="0"/>
                <w:bCs/>
                <w:sz w:val="22"/>
                <w:szCs w:val="22"/>
                <w:lang w:val="nl-BE"/>
              </w:rPr>
            </w:pPr>
            <w:r w:rsidRPr="00734ABC">
              <w:rPr>
                <w:rFonts w:cs="Arial"/>
                <w:b w:val="0"/>
                <w:bCs/>
                <w:sz w:val="22"/>
                <w:szCs w:val="22"/>
                <w:lang w:val="nl-BE"/>
              </w:rPr>
              <w:lastRenderedPageBreak/>
              <w:t xml:space="preserve">Indien blijkt dat dergelijke maatregel op vrijwillige basis kan worden toegepast, moet, voor zover dit mogelijk is en gelet </w:t>
            </w:r>
            <w:r w:rsidRPr="00734ABC">
              <w:rPr>
                <w:rFonts w:cs="Arial"/>
                <w:b w:val="0"/>
                <w:bCs/>
                <w:sz w:val="22"/>
                <w:szCs w:val="22"/>
                <w:lang w:val="nl-BE"/>
              </w:rPr>
              <w:lastRenderedPageBreak/>
              <w:t>op de mogelijkheden van de bevoegde diensten</w:t>
            </w:r>
            <w:r w:rsidR="006E33F8" w:rsidRPr="00734ABC">
              <w:rPr>
                <w:rStyle w:val="Voetnootmarkering"/>
                <w:rFonts w:cs="Arial"/>
                <w:b w:val="0"/>
                <w:bCs/>
                <w:szCs w:val="22"/>
                <w:lang w:val="nl-BE"/>
              </w:rPr>
              <w:footnoteReference w:customMarkFollows="1" w:id="18"/>
              <w:t>10</w:t>
            </w:r>
            <w:r w:rsidRPr="00734ABC">
              <w:rPr>
                <w:rFonts w:cs="Arial"/>
                <w:b w:val="0"/>
                <w:bCs/>
                <w:sz w:val="22"/>
                <w:szCs w:val="22"/>
                <w:lang w:val="nl-BE"/>
              </w:rPr>
              <w:t xml:space="preserve"> en op de beschikbaarheid op plaatselijk vlak van specifieke opleidingsprogramma’s, in het bijzonder aangepast aan jonge bestuurders (jonger dan 25 jaar), artikel 216ter van het Wetboek van strafvordering worden toegepast.</w:t>
            </w:r>
          </w:p>
          <w:p w14:paraId="75EC1730" w14:textId="77777777" w:rsidR="00213466" w:rsidRPr="00734ABC" w:rsidRDefault="00213466" w:rsidP="00BE270A">
            <w:pPr>
              <w:pStyle w:val="Plattetekst"/>
              <w:spacing w:line="276" w:lineRule="auto"/>
              <w:jc w:val="both"/>
              <w:rPr>
                <w:rFonts w:cs="Arial"/>
                <w:b w:val="0"/>
                <w:bCs/>
                <w:smallCaps/>
                <w:sz w:val="22"/>
                <w:szCs w:val="22"/>
                <w:lang w:val="nl-BE"/>
              </w:rPr>
            </w:pPr>
          </w:p>
        </w:tc>
      </w:tr>
      <w:tr w:rsidR="00213466" w:rsidRPr="00734ABC" w14:paraId="75EC1736" w14:textId="77777777" w:rsidTr="00B34913">
        <w:trPr>
          <w:gridBefore w:val="1"/>
          <w:wBefore w:w="21" w:type="dxa"/>
          <w:jc w:val="center"/>
        </w:trPr>
        <w:tc>
          <w:tcPr>
            <w:tcW w:w="4649" w:type="dxa"/>
            <w:gridSpan w:val="2"/>
            <w:tcBorders>
              <w:top w:val="nil"/>
              <w:left w:val="nil"/>
              <w:bottom w:val="nil"/>
              <w:right w:val="single" w:sz="4" w:space="0" w:color="auto"/>
            </w:tcBorders>
          </w:tcPr>
          <w:p w14:paraId="75EC1732"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Le travail d’intérêt général a été réintroduit dans le cadre de la médiation pénale conformément à la loi du 22 juin 2005.</w:t>
            </w:r>
          </w:p>
          <w:p w14:paraId="75EC1733"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34"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De dienstverlening werd opnieuw ingevoerd in de bemiddeling in strafzaken ingevolge de wet van 22 juni 2005.</w:t>
            </w:r>
          </w:p>
          <w:p w14:paraId="75EC1735"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3B" w14:textId="77777777" w:rsidTr="00B34913">
        <w:trPr>
          <w:gridBefore w:val="1"/>
          <w:wBefore w:w="21" w:type="dxa"/>
          <w:jc w:val="center"/>
        </w:trPr>
        <w:tc>
          <w:tcPr>
            <w:tcW w:w="4649" w:type="dxa"/>
            <w:gridSpan w:val="2"/>
            <w:tcBorders>
              <w:top w:val="nil"/>
              <w:left w:val="nil"/>
              <w:bottom w:val="nil"/>
              <w:right w:val="single" w:sz="4" w:space="0" w:color="auto"/>
            </w:tcBorders>
          </w:tcPr>
          <w:p w14:paraId="75EC1737"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Dans ces cas, un assistant de justice doit effectuer une enquête sociale succincte.</w:t>
            </w:r>
          </w:p>
          <w:p w14:paraId="75EC1738"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39"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In die gevallen moet een </w:t>
            </w:r>
            <w:proofErr w:type="spellStart"/>
            <w:r w:rsidRPr="00734ABC">
              <w:rPr>
                <w:rFonts w:cs="Arial"/>
                <w:b w:val="0"/>
                <w:bCs/>
                <w:sz w:val="22"/>
                <w:szCs w:val="22"/>
                <w:lang w:val="nl-BE"/>
              </w:rPr>
              <w:t>justitieassistent</w:t>
            </w:r>
            <w:proofErr w:type="spellEnd"/>
            <w:r w:rsidRPr="00734ABC">
              <w:rPr>
                <w:rFonts w:cs="Arial"/>
                <w:b w:val="0"/>
                <w:bCs/>
                <w:sz w:val="22"/>
                <w:szCs w:val="22"/>
                <w:lang w:val="nl-BE"/>
              </w:rPr>
              <w:t xml:space="preserve"> een kort maatschappelijk onderzoek uitvoeren.</w:t>
            </w:r>
          </w:p>
          <w:p w14:paraId="75EC173A"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3F" w14:textId="77777777" w:rsidTr="00B34913">
        <w:trPr>
          <w:gridBefore w:val="1"/>
          <w:wBefore w:w="21" w:type="dxa"/>
          <w:jc w:val="center"/>
        </w:trPr>
        <w:tc>
          <w:tcPr>
            <w:tcW w:w="4649" w:type="dxa"/>
            <w:gridSpan w:val="2"/>
            <w:tcBorders>
              <w:top w:val="nil"/>
              <w:left w:val="nil"/>
              <w:bottom w:val="nil"/>
              <w:right w:val="single" w:sz="4" w:space="0" w:color="auto"/>
            </w:tcBorders>
          </w:tcPr>
          <w:p w14:paraId="75EC173C"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Si les conditions ont été respectées, il convient de constater l’extinction de l’action publique conformément aux dispositions de l’article 216</w:t>
            </w:r>
            <w:r w:rsidRPr="00734ABC">
              <w:rPr>
                <w:rFonts w:cs="Arial"/>
                <w:b w:val="0"/>
                <w:bCs/>
                <w:i/>
                <w:sz w:val="22"/>
                <w:szCs w:val="22"/>
                <w:lang w:val="fr-BE"/>
              </w:rPr>
              <w:t>ter</w:t>
            </w:r>
            <w:r w:rsidRPr="00734ABC">
              <w:rPr>
                <w:rFonts w:cs="Arial"/>
                <w:b w:val="0"/>
                <w:bCs/>
                <w:iCs/>
                <w:sz w:val="22"/>
                <w:szCs w:val="22"/>
                <w:lang w:val="fr-BE"/>
              </w:rPr>
              <w:t xml:space="preserve"> </w:t>
            </w:r>
            <w:r w:rsidRPr="00734ABC">
              <w:rPr>
                <w:rFonts w:cs="Arial"/>
                <w:b w:val="0"/>
                <w:bCs/>
                <w:sz w:val="22"/>
                <w:szCs w:val="22"/>
                <w:lang w:val="fr-BE"/>
              </w:rPr>
              <w:t>du Code d'instruction criminelle. Si elles n’ont pas été respectées, il y a lieu d’appliquer l’article 216</w:t>
            </w:r>
            <w:r w:rsidRPr="00734ABC">
              <w:rPr>
                <w:rFonts w:cs="Arial"/>
                <w:b w:val="0"/>
                <w:bCs/>
                <w:i/>
                <w:sz w:val="22"/>
                <w:szCs w:val="22"/>
                <w:lang w:val="fr-BE"/>
              </w:rPr>
              <w:t>bis</w:t>
            </w:r>
            <w:r w:rsidRPr="00734ABC">
              <w:rPr>
                <w:rFonts w:cs="Arial"/>
                <w:b w:val="0"/>
                <w:bCs/>
                <w:sz w:val="22"/>
                <w:szCs w:val="22"/>
                <w:lang w:val="fr-BE"/>
              </w:rPr>
              <w:t xml:space="preserve"> du Code d'instruction criminelle selon les critères établis ci-dessus. En effet, la formation spécifique proposée dans le cadre de l’article 216</w:t>
            </w:r>
            <w:r w:rsidRPr="00734ABC">
              <w:rPr>
                <w:rFonts w:cs="Arial"/>
                <w:b w:val="0"/>
                <w:bCs/>
                <w:i/>
                <w:sz w:val="22"/>
                <w:szCs w:val="22"/>
                <w:lang w:val="fr-BE"/>
              </w:rPr>
              <w:t>ter</w:t>
            </w:r>
            <w:r w:rsidRPr="00734ABC">
              <w:rPr>
                <w:rFonts w:cs="Arial"/>
                <w:b w:val="0"/>
                <w:bCs/>
                <w:iCs/>
                <w:sz w:val="22"/>
                <w:szCs w:val="22"/>
                <w:lang w:val="fr-BE"/>
              </w:rPr>
              <w:t xml:space="preserve"> </w:t>
            </w:r>
            <w:r w:rsidRPr="00734ABC">
              <w:rPr>
                <w:rFonts w:cs="Arial"/>
                <w:b w:val="0"/>
                <w:bCs/>
                <w:sz w:val="22"/>
                <w:szCs w:val="22"/>
                <w:lang w:val="fr-BE"/>
              </w:rPr>
              <w:t>doit dans ce cas être considérée comme une alternative à la transaction qui, en soi, constitue tout d’abord une alternative aux poursuites.</w:t>
            </w:r>
          </w:p>
        </w:tc>
        <w:tc>
          <w:tcPr>
            <w:tcW w:w="4544" w:type="dxa"/>
            <w:tcBorders>
              <w:top w:val="nil"/>
              <w:left w:val="single" w:sz="4" w:space="0" w:color="auto"/>
              <w:bottom w:val="nil"/>
              <w:right w:val="nil"/>
            </w:tcBorders>
          </w:tcPr>
          <w:p w14:paraId="75EC173D"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Indien de voorwaarden zijn nageleefd, moet het verval van de strafvordering worden vastgesteld overeenkomstig hetgeen bepaald is bij artikel 216ter van het Wetboek van strafvordering. Ingeval zij niet zijn nageleefd, moet artikel 216bis van het Wetboek van strafvordering volgens de hierboven bepaalde criteria worden toegepast. De specifieke opleiding die in het kader van artikel 216ter wordt aangeboden moet in dit geval immers worden beschouwd als een alternatief voor een minnelijke schikking, die, op zich, in de eerste plaats, een alternatief is voor vervolging.</w:t>
            </w:r>
          </w:p>
          <w:p w14:paraId="75EC173E"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43" w14:textId="77777777" w:rsidTr="00B34913">
        <w:trPr>
          <w:gridBefore w:val="1"/>
          <w:wBefore w:w="21" w:type="dxa"/>
          <w:jc w:val="center"/>
        </w:trPr>
        <w:tc>
          <w:tcPr>
            <w:tcW w:w="4649" w:type="dxa"/>
            <w:gridSpan w:val="2"/>
            <w:tcBorders>
              <w:top w:val="nil"/>
              <w:left w:val="nil"/>
              <w:bottom w:val="nil"/>
              <w:right w:val="single" w:sz="4" w:space="0" w:color="auto"/>
            </w:tcBorders>
          </w:tcPr>
          <w:p w14:paraId="75EC1740"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 xml:space="preserve">Par l’insertion d’un paragraphe 5 à l’article 38 de la loi relative à la police de la circulation routière, conformément à la loi du 21 avril 2007 modifiant les lois coordonnées du 16 mars 1968 relatives à la police de la circulation routière, le juge doit prononcer la déchéance du droit de conduire un véhicule à moteur et doit rendre la réintégration dans le droit de conduire dépendante au moins de la réussite des examens théorique ou pratique s’il condamne du chef d’une infraction commise avec un véhicule à moteur pouvant donner lieu à une déchéance du droit de conduire et que le </w:t>
            </w:r>
            <w:r w:rsidRPr="00734ABC">
              <w:rPr>
                <w:rFonts w:cs="Arial"/>
                <w:b w:val="0"/>
                <w:bCs/>
                <w:sz w:val="22"/>
                <w:szCs w:val="22"/>
                <w:lang w:val="fr-BE"/>
              </w:rPr>
              <w:lastRenderedPageBreak/>
              <w:t>coupable est titulaire depuis moins de deux ans du permis de conduire B.</w:t>
            </w:r>
          </w:p>
          <w:p w14:paraId="75EC1741"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42"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 xml:space="preserve">Door de toevoeging van een paragraaf 5 aan artikel 38 van de wet betreffende de politie over het wegverkeer ingevolge de wet van 21 april 2007 tot wijziging van de gecoördineerde wetten van 16 maart 1968 betreffende de politie over het wegverkeer, moet de rechter het verval van het recht tot sturen uitspreken en het herstel van het recht tot sturen minstens afhankelijk maken van het slagen voor het theoretisch of praktisch examen indien hij veroordeelt wegens een overtreding, begaan met een motorvoertuig die tot een verval van het recht tot sturen kan leiden en de schuldige </w:t>
            </w:r>
            <w:r w:rsidRPr="00734ABC">
              <w:rPr>
                <w:rFonts w:cs="Arial"/>
                <w:b w:val="0"/>
                <w:bCs/>
                <w:sz w:val="22"/>
                <w:szCs w:val="22"/>
                <w:lang w:val="nl-BE"/>
              </w:rPr>
              <w:lastRenderedPageBreak/>
              <w:t>sinds minder dan twee jaar houder is van het rijbewijs B.</w:t>
            </w:r>
          </w:p>
        </w:tc>
      </w:tr>
      <w:tr w:rsidR="00213466" w:rsidRPr="00734ABC" w14:paraId="75EC1748" w14:textId="77777777" w:rsidTr="00B34913">
        <w:trPr>
          <w:jc w:val="center"/>
        </w:trPr>
        <w:tc>
          <w:tcPr>
            <w:tcW w:w="4670" w:type="dxa"/>
            <w:gridSpan w:val="3"/>
            <w:tcBorders>
              <w:top w:val="nil"/>
              <w:left w:val="nil"/>
              <w:bottom w:val="nil"/>
              <w:right w:val="single" w:sz="4" w:space="0" w:color="auto"/>
            </w:tcBorders>
          </w:tcPr>
          <w:p w14:paraId="75EC1744"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Suite à la modification apportée par l’article 19 de la loi du 7 février 2003 contenant diverses dispositions relatives à la sécurité routière, conformément à l’article 38, § 1</w:t>
            </w:r>
            <w:r w:rsidRPr="00734ABC">
              <w:rPr>
                <w:rFonts w:cs="Arial"/>
                <w:b w:val="0"/>
                <w:bCs/>
                <w:sz w:val="22"/>
                <w:szCs w:val="22"/>
                <w:vertAlign w:val="superscript"/>
                <w:lang w:val="fr-BE"/>
              </w:rPr>
              <w:t>er</w:t>
            </w:r>
            <w:r w:rsidRPr="00734ABC">
              <w:rPr>
                <w:rFonts w:cs="Arial"/>
                <w:b w:val="0"/>
                <w:bCs/>
                <w:sz w:val="22"/>
                <w:szCs w:val="22"/>
                <w:lang w:val="fr-BE"/>
              </w:rPr>
              <w:t>,1°, de la loi relative à la police de la circulation routière, le juge peut prononcer également la déchéance du droit de conduire si la concentration d’alcool mesurée est d’au moins de 0,22 milligramme et inférieure à 0,35 milligramme par litre d’air alvéolaire expiré ou si l’analyse sanguine présente une concentration d’alcool d’au moins de 0,5 gramme et inférieure à 0,8 gramme par litre de sang.</w:t>
            </w:r>
          </w:p>
          <w:p w14:paraId="75EC1745" w14:textId="77777777" w:rsidR="00213466" w:rsidRPr="00734ABC" w:rsidRDefault="00213466"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46" w14:textId="78F13702"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Ingevolge de wijziging door artikel 19 van de wet van 7 februari 2003 houdende verschillende bepalingen inzake verkeersveiligheid kan de rechter, overeenkomstig artikel 38, §1,</w:t>
            </w:r>
            <w:r w:rsidR="00793AF1" w:rsidRPr="00734ABC">
              <w:rPr>
                <w:rFonts w:cs="Arial"/>
                <w:b w:val="0"/>
                <w:bCs/>
                <w:sz w:val="22"/>
                <w:szCs w:val="22"/>
                <w:lang w:val="nl-BE"/>
              </w:rPr>
              <w:t xml:space="preserve"> </w:t>
            </w:r>
            <w:r w:rsidRPr="00734ABC">
              <w:rPr>
                <w:rFonts w:cs="Arial"/>
                <w:b w:val="0"/>
                <w:bCs/>
                <w:sz w:val="22"/>
                <w:szCs w:val="22"/>
                <w:lang w:val="nl-BE"/>
              </w:rPr>
              <w:t>1°</w:t>
            </w:r>
            <w:r w:rsidR="00793AF1" w:rsidRPr="00734ABC">
              <w:rPr>
                <w:rFonts w:cs="Arial"/>
                <w:b w:val="0"/>
                <w:bCs/>
                <w:sz w:val="22"/>
                <w:szCs w:val="22"/>
                <w:lang w:val="nl-BE"/>
              </w:rPr>
              <w:t>,</w:t>
            </w:r>
            <w:r w:rsidRPr="00734ABC">
              <w:rPr>
                <w:rFonts w:cs="Arial"/>
                <w:b w:val="0"/>
                <w:bCs/>
                <w:sz w:val="22"/>
                <w:szCs w:val="22"/>
                <w:lang w:val="nl-BE"/>
              </w:rPr>
              <w:t xml:space="preserve"> van de wet betreffende de politie over het wegverkeer, ook het verval van het recht tot sturen uitspreken als een alcoholconcentratie van ten minste 0,22 milligram en minder dan 0,35 milligram per liter uitgeademde alveolaire lucht gemeten wordt of de bloedanalyse een alcoholconcentratie van ten minste 0,5 gram en minder dan 0,8 gram per liter bloed aangeeft.</w:t>
            </w:r>
          </w:p>
          <w:p w14:paraId="75EC1747"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4D" w14:textId="77777777" w:rsidTr="00B34913">
        <w:trPr>
          <w:jc w:val="center"/>
        </w:trPr>
        <w:tc>
          <w:tcPr>
            <w:tcW w:w="4670" w:type="dxa"/>
            <w:gridSpan w:val="3"/>
            <w:tcBorders>
              <w:top w:val="nil"/>
              <w:left w:val="nil"/>
              <w:bottom w:val="nil"/>
              <w:right w:val="single" w:sz="4" w:space="0" w:color="auto"/>
            </w:tcBorders>
          </w:tcPr>
          <w:p w14:paraId="75EC1749" w14:textId="77777777" w:rsidR="00C1374C"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Ainsi, en ce qui concerne les conducteurs d’un véhicule à moteur visés à l’article 38, § 5 chez qui une quelconque concentration d’alcool a été constatée, aucune perception immédiate ou transaction ne peut être proposée, mais un procès-verbal complet doit être dressé et envoyé au procureur du Roi, section parquet de police, en vue de poursuites.</w:t>
            </w:r>
          </w:p>
          <w:p w14:paraId="75EC174A" w14:textId="77777777" w:rsidR="00C1374C" w:rsidRPr="00734ABC" w:rsidRDefault="00C1374C" w:rsidP="00BE270A">
            <w:pPr>
              <w:pStyle w:val="Plattetekst"/>
              <w:spacing w:line="276" w:lineRule="auto"/>
              <w:jc w:val="both"/>
              <w:rPr>
                <w:rFonts w:cs="Arial"/>
                <w:b w:val="0"/>
                <w:bCs/>
                <w:sz w:val="22"/>
                <w:szCs w:val="22"/>
                <w:lang w:val="fr-BE"/>
              </w:rPr>
            </w:pPr>
          </w:p>
        </w:tc>
        <w:tc>
          <w:tcPr>
            <w:tcW w:w="4544" w:type="dxa"/>
            <w:tcBorders>
              <w:top w:val="nil"/>
              <w:left w:val="single" w:sz="4" w:space="0" w:color="auto"/>
              <w:bottom w:val="nil"/>
              <w:right w:val="nil"/>
            </w:tcBorders>
          </w:tcPr>
          <w:p w14:paraId="75EC174B" w14:textId="77777777" w:rsidR="00213466" w:rsidRPr="00734ABC" w:rsidRDefault="00213466" w:rsidP="00BE270A">
            <w:pPr>
              <w:pStyle w:val="Koptekst"/>
              <w:spacing w:line="276" w:lineRule="auto"/>
              <w:jc w:val="both"/>
              <w:rPr>
                <w:rFonts w:cs="Arial"/>
                <w:bCs/>
                <w:sz w:val="22"/>
                <w:szCs w:val="22"/>
                <w:lang w:val="nl-BE"/>
              </w:rPr>
            </w:pPr>
            <w:r w:rsidRPr="00734ABC">
              <w:rPr>
                <w:rFonts w:cs="Arial"/>
                <w:bCs/>
                <w:sz w:val="22"/>
                <w:szCs w:val="22"/>
                <w:lang w:val="nl-BE"/>
              </w:rPr>
              <w:t>Voor die in artikel 38, §5 bedoelde bestuurders van een motorvoertuig, bij wie welke alcoholconcentratie ook vastgesteld werd, mag aldus geen onmiddellijke inning of minnelijke schikking voorgesteld worden, maar moet een volledig proces-verbaal worden opgesteld en toegezonden aan de procureur des Konings, afdeling politieparket met het oog op vervolging.</w:t>
            </w:r>
          </w:p>
          <w:p w14:paraId="75EC174C"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51" w14:textId="77777777" w:rsidTr="00B34913">
        <w:trPr>
          <w:jc w:val="center"/>
        </w:trPr>
        <w:tc>
          <w:tcPr>
            <w:tcW w:w="4670" w:type="dxa"/>
            <w:gridSpan w:val="3"/>
            <w:tcBorders>
              <w:top w:val="nil"/>
              <w:left w:val="nil"/>
              <w:bottom w:val="nil"/>
              <w:right w:val="single" w:sz="4" w:space="0" w:color="auto"/>
            </w:tcBorders>
          </w:tcPr>
          <w:p w14:paraId="75EC174E" w14:textId="3079A7DF" w:rsidR="00213466" w:rsidRPr="00734ABC" w:rsidRDefault="0002247C" w:rsidP="00BE270A">
            <w:pPr>
              <w:pStyle w:val="Plattetekst"/>
              <w:spacing w:line="276" w:lineRule="auto"/>
              <w:jc w:val="both"/>
              <w:rPr>
                <w:rFonts w:cs="Arial"/>
                <w:sz w:val="22"/>
                <w:szCs w:val="22"/>
                <w:u w:val="single"/>
                <w:lang w:val="fr-BE"/>
              </w:rPr>
            </w:pPr>
            <w:r w:rsidRPr="00734ABC">
              <w:rPr>
                <w:rFonts w:cs="Arial"/>
                <w:sz w:val="22"/>
                <w:szCs w:val="22"/>
                <w:u w:val="single"/>
                <w:lang w:val="fr-BE"/>
              </w:rPr>
              <w:t>2.2</w:t>
            </w:r>
            <w:r w:rsidR="00213466" w:rsidRPr="00734ABC">
              <w:rPr>
                <w:rFonts w:cs="Arial"/>
                <w:sz w:val="22"/>
                <w:szCs w:val="22"/>
                <w:u w:val="single"/>
                <w:lang w:val="fr-BE"/>
              </w:rPr>
              <w:t>. Les infractions aux arrêtés d’exécution</w:t>
            </w:r>
          </w:p>
          <w:p w14:paraId="75EC174F" w14:textId="77777777" w:rsidR="00213466" w:rsidRPr="00734ABC" w:rsidRDefault="00213466" w:rsidP="00BE270A">
            <w:pPr>
              <w:pStyle w:val="Plattetekst"/>
              <w:spacing w:line="276" w:lineRule="auto"/>
              <w:jc w:val="both"/>
              <w:rPr>
                <w:rFonts w:cs="Arial"/>
                <w:sz w:val="22"/>
                <w:szCs w:val="22"/>
                <w:u w:val="single"/>
                <w:lang w:val="fr-BE"/>
              </w:rPr>
            </w:pPr>
          </w:p>
        </w:tc>
        <w:tc>
          <w:tcPr>
            <w:tcW w:w="4544" w:type="dxa"/>
            <w:tcBorders>
              <w:top w:val="nil"/>
              <w:left w:val="single" w:sz="4" w:space="0" w:color="auto"/>
              <w:bottom w:val="nil"/>
              <w:right w:val="nil"/>
            </w:tcBorders>
          </w:tcPr>
          <w:p w14:paraId="75EC1750" w14:textId="4629D819" w:rsidR="00213466" w:rsidRPr="00734ABC" w:rsidRDefault="0002247C" w:rsidP="00BE270A">
            <w:pPr>
              <w:pStyle w:val="Plattetekst"/>
              <w:spacing w:line="276" w:lineRule="auto"/>
              <w:jc w:val="both"/>
              <w:rPr>
                <w:rFonts w:cs="Arial"/>
                <w:sz w:val="22"/>
                <w:szCs w:val="22"/>
                <w:u w:val="single"/>
                <w:lang w:val="nl-BE"/>
              </w:rPr>
            </w:pPr>
            <w:r w:rsidRPr="00734ABC">
              <w:rPr>
                <w:rFonts w:cs="Arial"/>
                <w:sz w:val="22"/>
                <w:szCs w:val="22"/>
                <w:u w:val="single"/>
                <w:lang w:val="nl-BE"/>
              </w:rPr>
              <w:t>2.2</w:t>
            </w:r>
            <w:r w:rsidR="00213466" w:rsidRPr="00734ABC">
              <w:rPr>
                <w:rFonts w:cs="Arial"/>
                <w:sz w:val="22"/>
                <w:szCs w:val="22"/>
                <w:u w:val="single"/>
                <w:lang w:val="nl-BE"/>
              </w:rPr>
              <w:t xml:space="preserve">. De inbreuken op de </w:t>
            </w:r>
            <w:proofErr w:type="spellStart"/>
            <w:r w:rsidR="00213466" w:rsidRPr="00734ABC">
              <w:rPr>
                <w:rFonts w:cs="Arial"/>
                <w:sz w:val="22"/>
                <w:szCs w:val="22"/>
                <w:u w:val="single"/>
                <w:lang w:val="nl-BE"/>
              </w:rPr>
              <w:t>uitvoerings-besluiten</w:t>
            </w:r>
            <w:proofErr w:type="spellEnd"/>
          </w:p>
        </w:tc>
      </w:tr>
      <w:tr w:rsidR="00213466" w:rsidRPr="00734ABC" w14:paraId="75EC1755" w14:textId="77777777" w:rsidTr="00B34913">
        <w:trPr>
          <w:jc w:val="center"/>
        </w:trPr>
        <w:tc>
          <w:tcPr>
            <w:tcW w:w="4670" w:type="dxa"/>
            <w:gridSpan w:val="3"/>
            <w:tcBorders>
              <w:top w:val="nil"/>
              <w:left w:val="nil"/>
              <w:bottom w:val="nil"/>
              <w:right w:val="single" w:sz="4" w:space="0" w:color="auto"/>
            </w:tcBorders>
          </w:tcPr>
          <w:p w14:paraId="75EC1752"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Les distinctions sont établies comme suit :</w:t>
            </w:r>
          </w:p>
        </w:tc>
        <w:tc>
          <w:tcPr>
            <w:tcW w:w="4544" w:type="dxa"/>
            <w:tcBorders>
              <w:top w:val="nil"/>
              <w:left w:val="single" w:sz="4" w:space="0" w:color="auto"/>
              <w:bottom w:val="nil"/>
              <w:right w:val="nil"/>
            </w:tcBorders>
          </w:tcPr>
          <w:p w14:paraId="75EC1753"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Volgend onderscheid wordt gemaakt:</w:t>
            </w:r>
          </w:p>
          <w:p w14:paraId="75EC1754"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66" w14:textId="77777777" w:rsidTr="00B34913">
        <w:trPr>
          <w:jc w:val="center"/>
        </w:trPr>
        <w:tc>
          <w:tcPr>
            <w:tcW w:w="4670" w:type="dxa"/>
            <w:gridSpan w:val="3"/>
            <w:tcBorders>
              <w:top w:val="nil"/>
              <w:left w:val="nil"/>
              <w:bottom w:val="nil"/>
              <w:right w:val="single" w:sz="4" w:space="0" w:color="auto"/>
            </w:tcBorders>
          </w:tcPr>
          <w:p w14:paraId="75EC1756" w14:textId="77777777" w:rsidR="00213466" w:rsidRPr="00734ABC" w:rsidRDefault="00213466" w:rsidP="00BE270A">
            <w:pPr>
              <w:pStyle w:val="Plattetekst"/>
              <w:numPr>
                <w:ilvl w:val="0"/>
                <w:numId w:val="11"/>
              </w:numPr>
              <w:spacing w:line="276" w:lineRule="auto"/>
              <w:jc w:val="both"/>
              <w:rPr>
                <w:rFonts w:cs="Arial"/>
                <w:b w:val="0"/>
                <w:bCs/>
                <w:sz w:val="22"/>
                <w:szCs w:val="22"/>
                <w:lang w:val="fr-BE"/>
              </w:rPr>
            </w:pPr>
            <w:r w:rsidRPr="00734ABC">
              <w:rPr>
                <w:rFonts w:cs="Arial"/>
                <w:b w:val="0"/>
                <w:bCs/>
                <w:sz w:val="22"/>
                <w:szCs w:val="22"/>
                <w:lang w:val="fr-BE"/>
              </w:rPr>
              <w:t xml:space="preserve">infractions du premier degré : </w:t>
            </w:r>
            <w:r w:rsidR="00B11672" w:rsidRPr="00734ABC">
              <w:rPr>
                <w:rFonts w:cs="Arial"/>
                <w:b w:val="0"/>
                <w:bCs/>
                <w:sz w:val="22"/>
                <w:szCs w:val="22"/>
                <w:lang w:val="fr-BE"/>
              </w:rPr>
              <w:t>85</w:t>
            </w:r>
            <w:r w:rsidRPr="00734ABC">
              <w:rPr>
                <w:rFonts w:cs="Arial"/>
                <w:b w:val="0"/>
                <w:bCs/>
                <w:sz w:val="22"/>
                <w:szCs w:val="22"/>
                <w:lang w:val="fr-BE"/>
              </w:rPr>
              <w:t xml:space="preserve"> euros ;</w:t>
            </w:r>
          </w:p>
          <w:p w14:paraId="75EC1757" w14:textId="77777777" w:rsidR="00213466" w:rsidRPr="00734ABC" w:rsidRDefault="00213466" w:rsidP="00BE270A">
            <w:pPr>
              <w:pStyle w:val="Plattetekst"/>
              <w:spacing w:line="276" w:lineRule="auto"/>
              <w:jc w:val="both"/>
              <w:rPr>
                <w:rFonts w:cs="Arial"/>
                <w:b w:val="0"/>
                <w:bCs/>
                <w:sz w:val="22"/>
                <w:szCs w:val="22"/>
                <w:lang w:val="fr-BE"/>
              </w:rPr>
            </w:pPr>
          </w:p>
          <w:p w14:paraId="75EC1758" w14:textId="77777777" w:rsidR="00213466" w:rsidRPr="00734ABC" w:rsidRDefault="00213466" w:rsidP="00BE270A">
            <w:pPr>
              <w:pStyle w:val="Plattetekst"/>
              <w:numPr>
                <w:ilvl w:val="0"/>
                <w:numId w:val="11"/>
              </w:numPr>
              <w:spacing w:line="276" w:lineRule="auto"/>
              <w:jc w:val="both"/>
              <w:rPr>
                <w:rFonts w:cs="Arial"/>
                <w:b w:val="0"/>
                <w:bCs/>
                <w:sz w:val="22"/>
                <w:szCs w:val="22"/>
                <w:lang w:val="fr-BE"/>
              </w:rPr>
            </w:pPr>
            <w:r w:rsidRPr="00734ABC">
              <w:rPr>
                <w:rFonts w:cs="Arial"/>
                <w:b w:val="0"/>
                <w:bCs/>
                <w:sz w:val="22"/>
                <w:szCs w:val="22"/>
                <w:lang w:val="fr-BE"/>
              </w:rPr>
              <w:t xml:space="preserve">infractions du deuxième degré : </w:t>
            </w:r>
            <w:r w:rsidR="002C6464" w:rsidRPr="00734ABC">
              <w:rPr>
                <w:rFonts w:cs="Arial"/>
                <w:b w:val="0"/>
                <w:bCs/>
                <w:sz w:val="22"/>
                <w:szCs w:val="22"/>
                <w:lang w:val="fr-BE"/>
              </w:rPr>
              <w:t>16</w:t>
            </w:r>
            <w:r w:rsidRPr="00734ABC">
              <w:rPr>
                <w:rFonts w:cs="Arial"/>
                <w:b w:val="0"/>
                <w:bCs/>
                <w:sz w:val="22"/>
                <w:szCs w:val="22"/>
                <w:lang w:val="fr-BE"/>
              </w:rPr>
              <w:t>0 euros ;</w:t>
            </w:r>
          </w:p>
          <w:p w14:paraId="75EC1759" w14:textId="77777777" w:rsidR="00213466" w:rsidRPr="00734ABC" w:rsidRDefault="00213466" w:rsidP="00BE270A">
            <w:pPr>
              <w:pStyle w:val="Plattetekst"/>
              <w:numPr>
                <w:ilvl w:val="0"/>
                <w:numId w:val="11"/>
              </w:numPr>
              <w:spacing w:line="276" w:lineRule="auto"/>
              <w:jc w:val="both"/>
              <w:rPr>
                <w:rFonts w:cs="Arial"/>
                <w:b w:val="0"/>
                <w:bCs/>
                <w:sz w:val="22"/>
                <w:szCs w:val="22"/>
                <w:lang w:val="fr-BE"/>
              </w:rPr>
            </w:pPr>
            <w:r w:rsidRPr="00734ABC">
              <w:rPr>
                <w:rFonts w:cs="Arial"/>
                <w:b w:val="0"/>
                <w:bCs/>
                <w:sz w:val="22"/>
                <w:szCs w:val="22"/>
                <w:lang w:val="fr-BE"/>
              </w:rPr>
              <w:t xml:space="preserve">infractions du troisième degré : </w:t>
            </w:r>
            <w:r w:rsidR="00B11672" w:rsidRPr="00734ABC">
              <w:rPr>
                <w:rFonts w:cs="Arial"/>
                <w:b w:val="0"/>
                <w:bCs/>
                <w:sz w:val="22"/>
                <w:szCs w:val="22"/>
                <w:lang w:val="fr-BE"/>
              </w:rPr>
              <w:t>235</w:t>
            </w:r>
            <w:r w:rsidRPr="00734ABC">
              <w:rPr>
                <w:rFonts w:cs="Arial"/>
                <w:b w:val="0"/>
                <w:bCs/>
                <w:sz w:val="22"/>
                <w:szCs w:val="22"/>
                <w:lang w:val="fr-BE"/>
              </w:rPr>
              <w:t> euros ;</w:t>
            </w:r>
          </w:p>
          <w:p w14:paraId="75EC175A" w14:textId="12B39AA0" w:rsidR="00213466" w:rsidRPr="00734ABC" w:rsidRDefault="00213466" w:rsidP="00BE270A">
            <w:pPr>
              <w:pStyle w:val="Plattetekst"/>
              <w:numPr>
                <w:ilvl w:val="0"/>
                <w:numId w:val="11"/>
              </w:numPr>
              <w:spacing w:line="276" w:lineRule="auto"/>
              <w:jc w:val="both"/>
              <w:rPr>
                <w:rFonts w:cs="Arial"/>
                <w:b w:val="0"/>
                <w:bCs/>
                <w:sz w:val="22"/>
                <w:szCs w:val="22"/>
                <w:lang w:val="fr-BE"/>
              </w:rPr>
            </w:pPr>
            <w:r w:rsidRPr="00734ABC">
              <w:rPr>
                <w:rFonts w:cs="Arial"/>
                <w:b w:val="0"/>
                <w:bCs/>
                <w:sz w:val="22"/>
                <w:szCs w:val="22"/>
                <w:lang w:val="fr-BE"/>
              </w:rPr>
              <w:t>infractions du quatrième degré : pas de proposition de transaction </w:t>
            </w:r>
            <w:r w:rsidR="00E751FB" w:rsidRPr="00734ABC">
              <w:rPr>
                <w:rFonts w:cs="Arial"/>
                <w:b w:val="0"/>
                <w:bCs/>
                <w:sz w:val="22"/>
                <w:lang w:val="fr-BE"/>
              </w:rPr>
              <w:t>lorsque le conducteur a son domicile ou sa résidence principale en Belgique</w:t>
            </w:r>
            <w:r w:rsidR="00E751FB" w:rsidRPr="00734ABC">
              <w:rPr>
                <w:rFonts w:cs="Arial"/>
                <w:b w:val="0"/>
                <w:bCs/>
                <w:sz w:val="22"/>
                <w:szCs w:val="22"/>
                <w:lang w:val="fr-BE"/>
              </w:rPr>
              <w:t>.</w:t>
            </w:r>
          </w:p>
          <w:p w14:paraId="75EC175B" w14:textId="77777777" w:rsidR="00494FD9" w:rsidRPr="00734ABC" w:rsidRDefault="00494FD9" w:rsidP="00BE270A">
            <w:pPr>
              <w:pStyle w:val="Plattetekst"/>
              <w:spacing w:line="276" w:lineRule="auto"/>
              <w:jc w:val="both"/>
              <w:rPr>
                <w:rFonts w:cs="Arial"/>
                <w:b w:val="0"/>
                <w:bCs/>
                <w:sz w:val="22"/>
                <w:szCs w:val="22"/>
                <w:lang w:val="fr-BE"/>
              </w:rPr>
            </w:pPr>
          </w:p>
          <w:p w14:paraId="1103A48F" w14:textId="5674D0DE" w:rsidR="00E751FB" w:rsidRPr="00734ABC" w:rsidRDefault="00E751FB" w:rsidP="00BE270A">
            <w:pPr>
              <w:pStyle w:val="Plattetekst"/>
              <w:jc w:val="both"/>
              <w:rPr>
                <w:rFonts w:cs="Arial"/>
                <w:b w:val="0"/>
                <w:bCs/>
                <w:sz w:val="22"/>
                <w:lang w:val="fr-BE"/>
              </w:rPr>
            </w:pPr>
            <w:r w:rsidRPr="00734ABC">
              <w:rPr>
                <w:rFonts w:cs="Arial"/>
                <w:b w:val="0"/>
                <w:bCs/>
                <w:sz w:val="22"/>
                <w:lang w:val="fr-BE"/>
              </w:rPr>
              <w:t xml:space="preserve">Toutefois, en cas d’infraction à l’article 20.3 du Code de la route, lorsque le conducteur a son domicile ou sa résidence principale en Belgique, si le parquet est dans </w:t>
            </w:r>
            <w:r w:rsidRPr="00734ABC">
              <w:rPr>
                <w:rFonts w:cs="Arial"/>
                <w:b w:val="0"/>
                <w:bCs/>
                <w:sz w:val="22"/>
                <w:lang w:val="fr-BE"/>
              </w:rPr>
              <w:lastRenderedPageBreak/>
              <w:t>l’impossibilité, en raison du nombre important de constat d’infractions, de fixer tous les dossiers aux audiences du tribunal de police, une transaction d’un montant de 473 euros peut être proposée.</w:t>
            </w:r>
          </w:p>
          <w:p w14:paraId="53CCC0F7" w14:textId="77777777" w:rsidR="00E751FB" w:rsidRPr="00734ABC" w:rsidRDefault="00E751FB" w:rsidP="00BE270A">
            <w:pPr>
              <w:pStyle w:val="Plattetekst"/>
              <w:jc w:val="both"/>
              <w:rPr>
                <w:rFonts w:cs="Arial"/>
                <w:b w:val="0"/>
                <w:bCs/>
                <w:sz w:val="22"/>
                <w:lang w:val="fr-BE"/>
              </w:rPr>
            </w:pPr>
          </w:p>
          <w:p w14:paraId="7113945A" w14:textId="5B2E54D1" w:rsidR="00E751FB" w:rsidRPr="00734ABC" w:rsidRDefault="00E751FB" w:rsidP="00BE270A">
            <w:pPr>
              <w:pStyle w:val="Plattetekst"/>
              <w:jc w:val="both"/>
              <w:rPr>
                <w:rFonts w:cs="Arial"/>
                <w:b w:val="0"/>
                <w:bCs/>
                <w:sz w:val="22"/>
                <w:lang w:val="fr-BE"/>
              </w:rPr>
            </w:pPr>
            <w:r w:rsidRPr="00734ABC">
              <w:rPr>
                <w:rFonts w:cs="Arial"/>
                <w:b w:val="0"/>
                <w:bCs/>
                <w:sz w:val="22"/>
                <w:lang w:val="fr-BE"/>
              </w:rPr>
              <w:t xml:space="preserve">Une telle proposition de transaction ne peut néanmoins être envisagée lorsque l’auteur de l’infraction a , dans les deux années qui précèdent, commis la même infraction. Il convient, dans un tel cas, de citer à comparaître.  </w:t>
            </w:r>
          </w:p>
          <w:p w14:paraId="1B78BF47" w14:textId="77777777" w:rsidR="00D54FA0" w:rsidRPr="00734ABC" w:rsidRDefault="00D54FA0" w:rsidP="00BE270A">
            <w:pPr>
              <w:pStyle w:val="Plattetekst"/>
              <w:jc w:val="both"/>
              <w:rPr>
                <w:rFonts w:cs="Arial"/>
                <w:b w:val="0"/>
                <w:bCs/>
                <w:sz w:val="22"/>
                <w:lang w:val="fr-BE"/>
              </w:rPr>
            </w:pPr>
          </w:p>
          <w:p w14:paraId="008ECB67" w14:textId="77777777" w:rsidR="00573FFC" w:rsidRPr="00734ABC" w:rsidRDefault="00E751FB" w:rsidP="00BE270A">
            <w:pPr>
              <w:pStyle w:val="Plattetekst"/>
              <w:spacing w:line="276" w:lineRule="auto"/>
              <w:jc w:val="both"/>
              <w:rPr>
                <w:rFonts w:cs="Arial"/>
                <w:b w:val="0"/>
                <w:bCs/>
                <w:sz w:val="22"/>
                <w:szCs w:val="22"/>
                <w:lang w:val="fr-BE"/>
              </w:rPr>
            </w:pPr>
            <w:r w:rsidRPr="00734ABC">
              <w:rPr>
                <w:rFonts w:cs="Arial"/>
                <w:b w:val="0"/>
                <w:bCs/>
                <w:sz w:val="22"/>
                <w:lang w:val="fr-BE"/>
              </w:rPr>
              <w:t xml:space="preserve">   </w:t>
            </w:r>
            <w:r w:rsidR="009A1021" w:rsidRPr="00734ABC">
              <w:rPr>
                <w:rFonts w:cs="Arial"/>
                <w:b w:val="0"/>
                <w:bCs/>
                <w:sz w:val="22"/>
                <w:szCs w:val="22"/>
                <w:lang w:val="fr-BE"/>
              </w:rPr>
              <w:t xml:space="preserve"> </w:t>
            </w:r>
          </w:p>
          <w:p w14:paraId="4D35FCCD" w14:textId="2B3012B3" w:rsidR="00573FFC" w:rsidRPr="00734ABC" w:rsidRDefault="00573FFC" w:rsidP="00BE270A">
            <w:pPr>
              <w:pStyle w:val="Plattetekst"/>
              <w:jc w:val="both"/>
              <w:rPr>
                <w:rFonts w:cs="Arial"/>
                <w:b w:val="0"/>
                <w:bCs/>
                <w:sz w:val="22"/>
                <w:lang w:val="fr-BE"/>
              </w:rPr>
            </w:pPr>
            <w:r w:rsidRPr="00734ABC">
              <w:rPr>
                <w:rFonts w:cs="Arial"/>
                <w:b w:val="0"/>
                <w:bCs/>
                <w:sz w:val="22"/>
                <w:lang w:val="fr-BE"/>
              </w:rPr>
              <w:t xml:space="preserve">Le conducteur qui n’a ni domicile ni résidence en Belgique et qui ne s’acquitte pas de la perception immédiate, reçoit automatiquement une proposition de transaction d’un montant de 575 euros.  </w:t>
            </w:r>
          </w:p>
          <w:p w14:paraId="2D72978F" w14:textId="77777777" w:rsidR="009A1021" w:rsidRPr="00734ABC" w:rsidRDefault="009A1021" w:rsidP="00BE270A">
            <w:pPr>
              <w:rPr>
                <w:lang w:val="fr-BE"/>
              </w:rPr>
            </w:pPr>
          </w:p>
        </w:tc>
        <w:tc>
          <w:tcPr>
            <w:tcW w:w="4544" w:type="dxa"/>
            <w:tcBorders>
              <w:top w:val="nil"/>
              <w:left w:val="single" w:sz="4" w:space="0" w:color="auto"/>
              <w:bottom w:val="nil"/>
              <w:right w:val="nil"/>
            </w:tcBorders>
          </w:tcPr>
          <w:p w14:paraId="75EC175E" w14:textId="77777777" w:rsidR="00213466" w:rsidRPr="00734ABC" w:rsidRDefault="00213466" w:rsidP="00B34913">
            <w:pPr>
              <w:pStyle w:val="Plattetekst"/>
              <w:numPr>
                <w:ilvl w:val="0"/>
                <w:numId w:val="28"/>
              </w:numPr>
              <w:tabs>
                <w:tab w:val="left" w:pos="-335"/>
                <w:tab w:val="num" w:pos="4548"/>
              </w:tabs>
              <w:spacing w:line="276" w:lineRule="auto"/>
              <w:ind w:left="263" w:hanging="283"/>
              <w:jc w:val="both"/>
              <w:rPr>
                <w:rFonts w:cs="Arial"/>
                <w:b w:val="0"/>
                <w:bCs/>
                <w:sz w:val="22"/>
                <w:szCs w:val="22"/>
                <w:lang w:val="nl-BE"/>
              </w:rPr>
            </w:pPr>
            <w:r w:rsidRPr="00734ABC">
              <w:rPr>
                <w:rFonts w:cs="Arial"/>
                <w:b w:val="0"/>
                <w:bCs/>
                <w:sz w:val="22"/>
                <w:szCs w:val="22"/>
                <w:lang w:val="nl-BE"/>
              </w:rPr>
              <w:lastRenderedPageBreak/>
              <w:t xml:space="preserve">overtredingen van de eerste graad: </w:t>
            </w:r>
            <w:r w:rsidR="00B11672" w:rsidRPr="00734ABC">
              <w:rPr>
                <w:rFonts w:cs="Arial"/>
                <w:b w:val="0"/>
                <w:bCs/>
                <w:sz w:val="22"/>
                <w:szCs w:val="22"/>
                <w:lang w:val="nl-BE"/>
              </w:rPr>
              <w:t>85</w:t>
            </w:r>
            <w:r w:rsidR="002C6464" w:rsidRPr="00734ABC">
              <w:rPr>
                <w:rFonts w:cs="Arial"/>
                <w:b w:val="0"/>
                <w:bCs/>
                <w:sz w:val="22"/>
                <w:szCs w:val="22"/>
                <w:lang w:val="nl-BE"/>
              </w:rPr>
              <w:t xml:space="preserve"> </w:t>
            </w:r>
            <w:r w:rsidRPr="00734ABC">
              <w:rPr>
                <w:rFonts w:cs="Arial"/>
                <w:b w:val="0"/>
                <w:bCs/>
                <w:sz w:val="22"/>
                <w:szCs w:val="22"/>
                <w:lang w:val="nl-BE"/>
              </w:rPr>
              <w:t>euro;</w:t>
            </w:r>
          </w:p>
          <w:p w14:paraId="75EC175F" w14:textId="77777777" w:rsidR="00213466" w:rsidRPr="00734ABC" w:rsidRDefault="00213466" w:rsidP="00B34913">
            <w:pPr>
              <w:pStyle w:val="Plattetekst"/>
              <w:numPr>
                <w:ilvl w:val="0"/>
                <w:numId w:val="28"/>
              </w:numPr>
              <w:tabs>
                <w:tab w:val="left" w:pos="-335"/>
                <w:tab w:val="num" w:pos="4548"/>
              </w:tabs>
              <w:spacing w:line="276" w:lineRule="auto"/>
              <w:ind w:left="263" w:hanging="283"/>
              <w:jc w:val="both"/>
              <w:rPr>
                <w:rFonts w:cs="Arial"/>
                <w:b w:val="0"/>
                <w:bCs/>
                <w:sz w:val="22"/>
                <w:szCs w:val="22"/>
                <w:lang w:val="nl-BE"/>
              </w:rPr>
            </w:pPr>
            <w:r w:rsidRPr="00734ABC">
              <w:rPr>
                <w:rFonts w:cs="Arial"/>
                <w:b w:val="0"/>
                <w:bCs/>
                <w:sz w:val="22"/>
                <w:szCs w:val="22"/>
                <w:lang w:val="nl-BE"/>
              </w:rPr>
              <w:t xml:space="preserve">overtredingen van de  tweede graad: </w:t>
            </w:r>
            <w:r w:rsidR="002C6464" w:rsidRPr="00734ABC">
              <w:rPr>
                <w:rFonts w:cs="Arial"/>
                <w:b w:val="0"/>
                <w:bCs/>
                <w:sz w:val="22"/>
                <w:szCs w:val="22"/>
                <w:lang w:val="nl-BE"/>
              </w:rPr>
              <w:t>16</w:t>
            </w:r>
            <w:r w:rsidRPr="00734ABC">
              <w:rPr>
                <w:rFonts w:cs="Arial"/>
                <w:b w:val="0"/>
                <w:bCs/>
                <w:sz w:val="22"/>
                <w:szCs w:val="22"/>
                <w:lang w:val="nl-BE"/>
              </w:rPr>
              <w:t>0 euro;</w:t>
            </w:r>
          </w:p>
          <w:p w14:paraId="75EC1760" w14:textId="77777777" w:rsidR="00213466" w:rsidRPr="00734ABC" w:rsidRDefault="00213466" w:rsidP="00B34913">
            <w:pPr>
              <w:pStyle w:val="Plattetekst"/>
              <w:numPr>
                <w:ilvl w:val="0"/>
                <w:numId w:val="28"/>
              </w:numPr>
              <w:tabs>
                <w:tab w:val="left" w:pos="-335"/>
                <w:tab w:val="num" w:pos="4548"/>
              </w:tabs>
              <w:spacing w:line="276" w:lineRule="auto"/>
              <w:ind w:left="263" w:hanging="283"/>
              <w:jc w:val="both"/>
              <w:rPr>
                <w:rFonts w:cs="Arial"/>
                <w:b w:val="0"/>
                <w:bCs/>
                <w:sz w:val="22"/>
                <w:szCs w:val="22"/>
                <w:lang w:val="nl-BE"/>
              </w:rPr>
            </w:pPr>
            <w:r w:rsidRPr="00734ABC">
              <w:rPr>
                <w:rFonts w:cs="Arial"/>
                <w:b w:val="0"/>
                <w:bCs/>
                <w:sz w:val="22"/>
                <w:szCs w:val="22"/>
                <w:lang w:val="nl-BE"/>
              </w:rPr>
              <w:t xml:space="preserve">overtredingen van de derde graad: </w:t>
            </w:r>
            <w:r w:rsidR="00B11672" w:rsidRPr="00734ABC">
              <w:rPr>
                <w:rFonts w:cs="Arial"/>
                <w:b w:val="0"/>
                <w:bCs/>
                <w:sz w:val="22"/>
                <w:szCs w:val="22"/>
                <w:lang w:val="nl-BE"/>
              </w:rPr>
              <w:t>235</w:t>
            </w:r>
            <w:r w:rsidRPr="00734ABC">
              <w:rPr>
                <w:rFonts w:cs="Arial"/>
                <w:b w:val="0"/>
                <w:bCs/>
                <w:sz w:val="22"/>
                <w:szCs w:val="22"/>
                <w:lang w:val="nl-BE"/>
              </w:rPr>
              <w:t xml:space="preserve"> euro;</w:t>
            </w:r>
          </w:p>
          <w:p w14:paraId="75EC1761" w14:textId="7FDBB769" w:rsidR="00213466" w:rsidRPr="00734ABC" w:rsidRDefault="00494FD9" w:rsidP="00B34913">
            <w:pPr>
              <w:pStyle w:val="Plattetekst"/>
              <w:numPr>
                <w:ilvl w:val="0"/>
                <w:numId w:val="28"/>
              </w:numPr>
              <w:tabs>
                <w:tab w:val="left" w:pos="-335"/>
                <w:tab w:val="num" w:pos="4548"/>
              </w:tabs>
              <w:spacing w:line="276" w:lineRule="auto"/>
              <w:ind w:left="263" w:hanging="283"/>
              <w:jc w:val="both"/>
              <w:rPr>
                <w:rFonts w:cs="Arial"/>
                <w:b w:val="0"/>
                <w:bCs/>
                <w:sz w:val="22"/>
                <w:szCs w:val="22"/>
                <w:lang w:val="nl-BE"/>
              </w:rPr>
            </w:pPr>
            <w:r w:rsidRPr="00734ABC">
              <w:rPr>
                <w:rFonts w:cs="Arial"/>
                <w:b w:val="0"/>
                <w:bCs/>
                <w:sz w:val="22"/>
                <w:szCs w:val="22"/>
                <w:lang w:val="nl-BE"/>
              </w:rPr>
              <w:t>overtredingen van de vierde graad: geen minnelijke schikking voorstellen</w:t>
            </w:r>
            <w:r w:rsidR="00E751FB" w:rsidRPr="00734ABC">
              <w:rPr>
                <w:b w:val="0"/>
                <w:bCs/>
                <w:sz w:val="22"/>
                <w:lang w:val="nl-BE"/>
              </w:rPr>
              <w:t xml:space="preserve"> als de woon- of hoofdverblijfplaats van de bestuurder zich in België bevindt</w:t>
            </w:r>
            <w:r w:rsidRPr="00734ABC">
              <w:rPr>
                <w:rFonts w:cs="Arial"/>
                <w:b w:val="0"/>
                <w:bCs/>
                <w:sz w:val="22"/>
                <w:szCs w:val="22"/>
                <w:lang w:val="nl-BE"/>
              </w:rPr>
              <w:t xml:space="preserve">. </w:t>
            </w:r>
          </w:p>
          <w:p w14:paraId="75EC1763" w14:textId="77777777" w:rsidR="00494FD9" w:rsidRPr="00734ABC" w:rsidRDefault="00494FD9" w:rsidP="00BE270A">
            <w:pPr>
              <w:pStyle w:val="Plattetekst"/>
              <w:spacing w:line="276" w:lineRule="auto"/>
              <w:jc w:val="both"/>
              <w:rPr>
                <w:rFonts w:cs="Arial"/>
                <w:b w:val="0"/>
                <w:bCs/>
                <w:smallCaps/>
                <w:sz w:val="22"/>
                <w:szCs w:val="22"/>
                <w:lang w:val="nl-BE"/>
              </w:rPr>
            </w:pPr>
          </w:p>
          <w:p w14:paraId="08B78A59" w14:textId="77777777" w:rsidR="00573FFC" w:rsidRPr="00734ABC" w:rsidRDefault="00573FFC" w:rsidP="00BE270A">
            <w:pPr>
              <w:pStyle w:val="Plattetekst"/>
              <w:jc w:val="both"/>
              <w:rPr>
                <w:rFonts w:cs="Arial"/>
                <w:b w:val="0"/>
                <w:bCs/>
                <w:sz w:val="22"/>
                <w:lang w:val="nl-BE"/>
              </w:rPr>
            </w:pPr>
            <w:r w:rsidRPr="00734ABC">
              <w:rPr>
                <w:b w:val="0"/>
                <w:bCs/>
                <w:sz w:val="22"/>
                <w:lang w:val="nl-BE"/>
              </w:rPr>
              <w:t xml:space="preserve">Ingeval een bestuurder die zijn woon- of hoofdverblijfplaats in België heeft een inbreuk pleegt op artikel 20.3 van de wegcode en het parket door het aanzienlijk </w:t>
            </w:r>
            <w:r w:rsidRPr="00734ABC">
              <w:rPr>
                <w:b w:val="0"/>
                <w:bCs/>
                <w:sz w:val="22"/>
                <w:lang w:val="nl-BE"/>
              </w:rPr>
              <w:lastRenderedPageBreak/>
              <w:t>aantal vastgestelde inbreuken niet voor alle dossiers een rechtsdag voor de politierechtbank kan vaststellen, kan een minnelijke schikking ten belope van 473 euro worden voorgesteld.</w:t>
            </w:r>
          </w:p>
          <w:p w14:paraId="04432A9D" w14:textId="77777777" w:rsidR="00573FFC" w:rsidRPr="00734ABC" w:rsidRDefault="00573FFC" w:rsidP="00BE270A">
            <w:pPr>
              <w:pStyle w:val="Plattetekst"/>
              <w:jc w:val="both"/>
              <w:rPr>
                <w:rFonts w:cs="Arial"/>
                <w:b w:val="0"/>
                <w:bCs/>
                <w:sz w:val="22"/>
                <w:lang w:val="nl-BE"/>
              </w:rPr>
            </w:pPr>
          </w:p>
          <w:p w14:paraId="1FC677F1" w14:textId="12D4FBE0" w:rsidR="00573FFC" w:rsidRPr="00734ABC" w:rsidRDefault="00573FFC" w:rsidP="00BE270A">
            <w:pPr>
              <w:pStyle w:val="Plattetekst"/>
              <w:jc w:val="both"/>
              <w:rPr>
                <w:b w:val="0"/>
                <w:bCs/>
                <w:sz w:val="22"/>
                <w:lang w:val="nl-BE"/>
              </w:rPr>
            </w:pPr>
            <w:r w:rsidRPr="00734ABC">
              <w:rPr>
                <w:b w:val="0"/>
                <w:bCs/>
                <w:sz w:val="22"/>
                <w:lang w:val="nl-BE"/>
              </w:rPr>
              <w:t>Er kan voor een dergelijke overtreding evenwel geen minnelijke schikking worden voorgesteld als de bestuurder in de twee voorafgaande jaren dezelfde overtreding heeft begaan. In dit geval zal er moeten worden gedagvaard voor de politierechtbank.</w:t>
            </w:r>
          </w:p>
          <w:p w14:paraId="0FCF8A1C" w14:textId="77777777" w:rsidR="00D54FA0" w:rsidRPr="00734ABC" w:rsidRDefault="00D54FA0" w:rsidP="00BE270A">
            <w:pPr>
              <w:pStyle w:val="Plattetekst"/>
              <w:jc w:val="both"/>
              <w:rPr>
                <w:rFonts w:cs="Arial"/>
                <w:b w:val="0"/>
                <w:bCs/>
                <w:smallCaps/>
                <w:sz w:val="22"/>
                <w:lang w:val="nl-BE"/>
              </w:rPr>
            </w:pPr>
          </w:p>
          <w:p w14:paraId="2E0B4CA3" w14:textId="77777777" w:rsidR="00573FFC" w:rsidRPr="00734ABC" w:rsidRDefault="00573FFC" w:rsidP="00BE270A">
            <w:pPr>
              <w:pStyle w:val="Plattetekst"/>
              <w:jc w:val="both"/>
              <w:rPr>
                <w:rFonts w:cs="Arial"/>
                <w:b w:val="0"/>
                <w:bCs/>
                <w:sz w:val="22"/>
                <w:lang w:val="nl-BE"/>
              </w:rPr>
            </w:pPr>
            <w:r w:rsidRPr="00734ABC">
              <w:rPr>
                <w:b w:val="0"/>
                <w:bCs/>
                <w:sz w:val="22"/>
                <w:lang w:val="nl-BE"/>
              </w:rPr>
              <w:t>Een bestuurder wiens woon- en verblijfplaats zich niet in België bevindt en die de onmiddellijke inning niet vereffent, ontvangt automatisch een voorstel tot minnelijke schikking ten belope van 575 euro.</w:t>
            </w:r>
          </w:p>
          <w:p w14:paraId="75EC1765" w14:textId="77777777" w:rsidR="00826EB5" w:rsidRPr="00734ABC" w:rsidRDefault="00826EB5" w:rsidP="00BE270A">
            <w:pPr>
              <w:pStyle w:val="Plattetekst"/>
              <w:spacing w:line="276" w:lineRule="auto"/>
              <w:jc w:val="both"/>
              <w:rPr>
                <w:rFonts w:cs="Arial"/>
                <w:b w:val="0"/>
                <w:bCs/>
                <w:smallCaps/>
                <w:sz w:val="22"/>
                <w:szCs w:val="22"/>
                <w:lang w:val="nl-BE"/>
              </w:rPr>
            </w:pPr>
          </w:p>
        </w:tc>
      </w:tr>
      <w:tr w:rsidR="00213466" w:rsidRPr="00734ABC" w14:paraId="75EC176A" w14:textId="77777777" w:rsidTr="00B34913">
        <w:trPr>
          <w:jc w:val="center"/>
        </w:trPr>
        <w:tc>
          <w:tcPr>
            <w:tcW w:w="4670" w:type="dxa"/>
            <w:gridSpan w:val="3"/>
            <w:tcBorders>
              <w:top w:val="nil"/>
              <w:left w:val="nil"/>
              <w:bottom w:val="nil"/>
              <w:right w:val="single" w:sz="4" w:space="0" w:color="auto"/>
            </w:tcBorders>
          </w:tcPr>
          <w:p w14:paraId="75EC1767"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lastRenderedPageBreak/>
              <w:t>S’il apparaît que la perception immédiate n’a pas été proposée, là où c’était possible et préconisé, ou que les modalités de paiement réglementaires n’étaient pas disponibles, le ministère public pourra proposer une transaction d’un montant équivalent à celui de la perception immédiate.</w:t>
            </w:r>
            <w:r w:rsidR="00B859B3" w:rsidRPr="00734ABC">
              <w:rPr>
                <w:rStyle w:val="Voetnootmarkering"/>
                <w:rFonts w:cs="Arial"/>
                <w:b w:val="0"/>
                <w:bCs/>
                <w:szCs w:val="22"/>
                <w:lang w:val="fr-BE"/>
              </w:rPr>
              <w:footnoteReference w:customMarkFollows="1" w:id="19"/>
              <w:t>7</w:t>
            </w:r>
            <w:r w:rsidR="00B859B3" w:rsidRPr="00734ABC">
              <w:rPr>
                <w:rFonts w:cs="Arial"/>
                <w:b w:val="0"/>
                <w:bCs/>
                <w:szCs w:val="22"/>
                <w:lang w:val="fr-BE"/>
              </w:rPr>
              <w:t xml:space="preserve"> </w:t>
            </w:r>
            <w:r w:rsidR="00B859B3" w:rsidRPr="00734ABC">
              <w:rPr>
                <w:rStyle w:val="Voetnootmarkering"/>
                <w:rFonts w:cs="Arial"/>
                <w:b w:val="0"/>
                <w:bCs/>
                <w:szCs w:val="22"/>
                <w:lang w:val="fr-BE"/>
              </w:rPr>
              <w:footnoteReference w:customMarkFollows="1" w:id="20"/>
              <w:t>8</w:t>
            </w:r>
          </w:p>
        </w:tc>
        <w:tc>
          <w:tcPr>
            <w:tcW w:w="4544" w:type="dxa"/>
            <w:tcBorders>
              <w:top w:val="nil"/>
              <w:left w:val="single" w:sz="4" w:space="0" w:color="auto"/>
              <w:bottom w:val="nil"/>
              <w:right w:val="nil"/>
            </w:tcBorders>
          </w:tcPr>
          <w:p w14:paraId="75EC1768"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Indien blijkt dat de onmiddellijke inning niet werd voorgesteld, daar waar dit mogelijk en aanbevolen was, of dat de reglementaire betalingsmogelijkheden niet beschikbaar waren, kan het openbaar ministerie een minnelijke schikking van een zelfde bedrag als dat van de onmiddellijke inning voorstellen.</w:t>
            </w:r>
            <w:r w:rsidR="00B859B3" w:rsidRPr="00734ABC">
              <w:rPr>
                <w:rStyle w:val="Voetnootmarkering"/>
                <w:rFonts w:cs="Arial"/>
                <w:b w:val="0"/>
                <w:bCs/>
                <w:szCs w:val="22"/>
                <w:lang w:val="nl-BE"/>
              </w:rPr>
              <w:footnoteReference w:customMarkFollows="1" w:id="21"/>
              <w:t>7</w:t>
            </w:r>
            <w:r w:rsidR="00B859B3" w:rsidRPr="00734ABC">
              <w:rPr>
                <w:rFonts w:cs="Arial"/>
                <w:b w:val="0"/>
                <w:bCs/>
                <w:szCs w:val="22"/>
                <w:lang w:val="nl-BE"/>
              </w:rPr>
              <w:t xml:space="preserve"> </w:t>
            </w:r>
            <w:r w:rsidR="00B859B3" w:rsidRPr="00734ABC">
              <w:rPr>
                <w:rStyle w:val="Voetnootmarkering"/>
                <w:rFonts w:cs="Arial"/>
                <w:b w:val="0"/>
                <w:bCs/>
                <w:szCs w:val="22"/>
                <w:lang w:val="nl-BE"/>
              </w:rPr>
              <w:footnoteReference w:customMarkFollows="1" w:id="22"/>
              <w:t>8</w:t>
            </w:r>
          </w:p>
          <w:p w14:paraId="75EC1769"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6F" w14:textId="77777777" w:rsidTr="00B34913">
        <w:trPr>
          <w:jc w:val="center"/>
        </w:trPr>
        <w:tc>
          <w:tcPr>
            <w:tcW w:w="4670" w:type="dxa"/>
            <w:gridSpan w:val="3"/>
            <w:tcBorders>
              <w:top w:val="nil"/>
              <w:left w:val="nil"/>
              <w:bottom w:val="nil"/>
              <w:right w:val="single" w:sz="4" w:space="0" w:color="auto"/>
            </w:tcBorders>
          </w:tcPr>
          <w:p w14:paraId="75EC176B"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Un tableau est joint en annexe qui indique clairement dans quels cas une transaction est recommandée ainsi que le montant de celle-ci.</w:t>
            </w:r>
          </w:p>
          <w:p w14:paraId="75EC176C" w14:textId="77777777" w:rsidR="00213466" w:rsidRPr="00734ABC" w:rsidRDefault="00213466" w:rsidP="00BE270A">
            <w:pPr>
              <w:pStyle w:val="Plattetekst"/>
              <w:spacing w:line="276" w:lineRule="auto"/>
              <w:jc w:val="both"/>
              <w:rPr>
                <w:rFonts w:cs="Arial"/>
                <w:b w:val="0"/>
                <w:bCs/>
                <w:color w:val="FF0000"/>
                <w:sz w:val="22"/>
                <w:szCs w:val="22"/>
                <w:lang w:val="fr-BE"/>
              </w:rPr>
            </w:pPr>
          </w:p>
        </w:tc>
        <w:tc>
          <w:tcPr>
            <w:tcW w:w="4544" w:type="dxa"/>
            <w:tcBorders>
              <w:top w:val="nil"/>
              <w:left w:val="single" w:sz="4" w:space="0" w:color="auto"/>
              <w:bottom w:val="nil"/>
              <w:right w:val="nil"/>
            </w:tcBorders>
          </w:tcPr>
          <w:p w14:paraId="75EC176D"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Als bijlage wordt een tabel gevoegd waaruit duidelijk blijkt in welke gevallen een minnelijke schikking aanbevolen wordt, alsmede het bedrag ervan. </w:t>
            </w:r>
          </w:p>
          <w:p w14:paraId="75EC176E" w14:textId="77777777" w:rsidR="00213466" w:rsidRPr="00734ABC" w:rsidRDefault="00213466" w:rsidP="00BE270A">
            <w:pPr>
              <w:pStyle w:val="Koptekst"/>
              <w:spacing w:line="276" w:lineRule="auto"/>
              <w:jc w:val="both"/>
              <w:rPr>
                <w:rFonts w:cs="Arial"/>
                <w:bCs/>
                <w:color w:val="FF0000"/>
                <w:sz w:val="22"/>
                <w:szCs w:val="22"/>
                <w:lang w:val="nl-BE"/>
              </w:rPr>
            </w:pPr>
          </w:p>
        </w:tc>
      </w:tr>
      <w:tr w:rsidR="00213466" w:rsidRPr="00734ABC" w14:paraId="75EC1785" w14:textId="77777777" w:rsidTr="00B34913">
        <w:trPr>
          <w:jc w:val="center"/>
        </w:trPr>
        <w:tc>
          <w:tcPr>
            <w:tcW w:w="4670" w:type="dxa"/>
            <w:gridSpan w:val="3"/>
            <w:tcBorders>
              <w:top w:val="nil"/>
              <w:left w:val="nil"/>
              <w:bottom w:val="nil"/>
              <w:right w:val="single" w:sz="4" w:space="0" w:color="auto"/>
            </w:tcBorders>
          </w:tcPr>
          <w:p w14:paraId="75EC1770" w14:textId="77777777" w:rsidR="00CC5095"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Pour les infractions mentionnées ci-après, il convient systématiquement :</w:t>
            </w:r>
          </w:p>
          <w:p w14:paraId="75EC1771" w14:textId="77777777" w:rsidR="00374688" w:rsidRPr="00734ABC" w:rsidRDefault="00374688" w:rsidP="00BE270A">
            <w:pPr>
              <w:pStyle w:val="Plattetekst"/>
              <w:spacing w:line="276" w:lineRule="auto"/>
              <w:jc w:val="both"/>
              <w:rPr>
                <w:rFonts w:cs="Arial"/>
                <w:b w:val="0"/>
                <w:bCs/>
                <w:sz w:val="22"/>
                <w:szCs w:val="22"/>
                <w:lang w:val="fr-BE"/>
              </w:rPr>
            </w:pPr>
          </w:p>
          <w:p w14:paraId="75EC1772" w14:textId="77777777" w:rsidR="00213466" w:rsidRPr="00734ABC" w:rsidRDefault="00213466" w:rsidP="00D54FA0">
            <w:pPr>
              <w:pStyle w:val="Plattetekst"/>
              <w:numPr>
                <w:ilvl w:val="0"/>
                <w:numId w:val="17"/>
              </w:numPr>
              <w:tabs>
                <w:tab w:val="clear" w:pos="360"/>
              </w:tabs>
              <w:spacing w:line="276" w:lineRule="auto"/>
              <w:ind w:left="256" w:hanging="256"/>
              <w:jc w:val="both"/>
              <w:rPr>
                <w:rFonts w:cs="Arial"/>
                <w:b w:val="0"/>
                <w:bCs/>
                <w:sz w:val="22"/>
                <w:szCs w:val="22"/>
                <w:lang w:val="fr-BE"/>
              </w:rPr>
            </w:pPr>
            <w:r w:rsidRPr="00734ABC">
              <w:rPr>
                <w:rFonts w:cs="Arial"/>
                <w:b w:val="0"/>
                <w:bCs/>
                <w:sz w:val="22"/>
                <w:szCs w:val="22"/>
                <w:lang w:val="fr-BE"/>
              </w:rPr>
              <w:t>de procéder à l’identification du conducteur qui commet une infraction avec un véhicule à moteur ;</w:t>
            </w:r>
          </w:p>
          <w:p w14:paraId="75EC1773" w14:textId="5B2DDE54" w:rsidR="00374688" w:rsidRPr="00734ABC" w:rsidRDefault="00374688" w:rsidP="00BE270A">
            <w:pPr>
              <w:pStyle w:val="Plattetekst"/>
              <w:spacing w:line="276" w:lineRule="auto"/>
              <w:ind w:left="360"/>
              <w:jc w:val="both"/>
              <w:rPr>
                <w:rFonts w:cs="Arial"/>
                <w:b w:val="0"/>
                <w:bCs/>
                <w:sz w:val="22"/>
                <w:szCs w:val="22"/>
                <w:lang w:val="fr-BE"/>
              </w:rPr>
            </w:pPr>
          </w:p>
          <w:p w14:paraId="09B72C89" w14:textId="77777777" w:rsidR="006E33F8" w:rsidRPr="00734ABC" w:rsidRDefault="006E33F8" w:rsidP="00BE270A">
            <w:pPr>
              <w:pStyle w:val="Plattetekst"/>
              <w:spacing w:line="276" w:lineRule="auto"/>
              <w:ind w:left="360"/>
              <w:jc w:val="both"/>
              <w:rPr>
                <w:rFonts w:cs="Arial"/>
                <w:b w:val="0"/>
                <w:bCs/>
                <w:sz w:val="22"/>
                <w:szCs w:val="22"/>
                <w:lang w:val="fr-BE"/>
              </w:rPr>
            </w:pPr>
          </w:p>
          <w:p w14:paraId="75EC1774" w14:textId="77777777" w:rsidR="00213466" w:rsidRPr="00734ABC" w:rsidRDefault="00213466" w:rsidP="00D54FA0">
            <w:pPr>
              <w:pStyle w:val="Plattetekst"/>
              <w:numPr>
                <w:ilvl w:val="0"/>
                <w:numId w:val="17"/>
              </w:numPr>
              <w:tabs>
                <w:tab w:val="clear" w:pos="360"/>
              </w:tabs>
              <w:spacing w:line="276" w:lineRule="auto"/>
              <w:ind w:left="256" w:hanging="256"/>
              <w:jc w:val="both"/>
              <w:rPr>
                <w:rFonts w:cs="Arial"/>
                <w:b w:val="0"/>
                <w:bCs/>
                <w:sz w:val="22"/>
                <w:szCs w:val="22"/>
                <w:lang w:val="fr-BE"/>
              </w:rPr>
            </w:pPr>
            <w:r w:rsidRPr="00734ABC">
              <w:rPr>
                <w:rFonts w:cs="Arial"/>
                <w:b w:val="0"/>
                <w:bCs/>
                <w:sz w:val="22"/>
                <w:szCs w:val="22"/>
                <w:lang w:val="fr-BE"/>
              </w:rPr>
              <w:t xml:space="preserve">dans le cas de conducteurs titulaires depuis moins de deux ans d’un permis de conduire belge B et qui ont commis de </w:t>
            </w:r>
            <w:r w:rsidRPr="00734ABC">
              <w:rPr>
                <w:rFonts w:cs="Arial"/>
                <w:b w:val="0"/>
                <w:bCs/>
                <w:sz w:val="22"/>
                <w:szCs w:val="22"/>
                <w:lang w:val="fr-BE"/>
              </w:rPr>
              <w:lastRenderedPageBreak/>
              <w:t>telles infractions au moyen d’un véhicule à moteur, de dresser un procès-verbal dont la première page comportera la mention « conducteur débutant », afin de pouvoir poursuivre l’intéressé devant le tribunal de police en vue de faire prononcer une déchéance du droit de conduire.</w:t>
            </w:r>
          </w:p>
          <w:p w14:paraId="75EC1776" w14:textId="53344C73" w:rsidR="0002247C" w:rsidRPr="00734ABC" w:rsidRDefault="0002247C" w:rsidP="00BE270A">
            <w:pPr>
              <w:pStyle w:val="Plattetekst"/>
              <w:spacing w:line="276" w:lineRule="auto"/>
              <w:jc w:val="both"/>
              <w:rPr>
                <w:rFonts w:cs="Arial"/>
                <w:b w:val="0"/>
                <w:bCs/>
                <w:sz w:val="22"/>
                <w:szCs w:val="22"/>
                <w:lang w:val="fr-BE"/>
              </w:rPr>
            </w:pPr>
          </w:p>
          <w:p w14:paraId="1865B8F6" w14:textId="11757F66" w:rsidR="006E33F8" w:rsidRPr="00734ABC" w:rsidRDefault="006E33F8" w:rsidP="00BE270A">
            <w:pPr>
              <w:pStyle w:val="Plattetekst"/>
              <w:spacing w:line="276" w:lineRule="auto"/>
              <w:jc w:val="both"/>
              <w:rPr>
                <w:rFonts w:cs="Arial"/>
                <w:b w:val="0"/>
                <w:bCs/>
                <w:sz w:val="22"/>
                <w:szCs w:val="22"/>
                <w:lang w:val="fr-BE"/>
              </w:rPr>
            </w:pPr>
          </w:p>
          <w:p w14:paraId="63A53136" w14:textId="77777777" w:rsidR="006E33F8" w:rsidRPr="00734ABC" w:rsidRDefault="006E33F8" w:rsidP="00BE270A">
            <w:pPr>
              <w:pStyle w:val="Plattetekst"/>
              <w:spacing w:line="276" w:lineRule="auto"/>
              <w:jc w:val="both"/>
              <w:rPr>
                <w:rFonts w:cs="Arial"/>
                <w:b w:val="0"/>
                <w:bCs/>
                <w:sz w:val="22"/>
                <w:szCs w:val="22"/>
                <w:lang w:val="fr-BE"/>
              </w:rPr>
            </w:pPr>
          </w:p>
          <w:p w14:paraId="75EC1777"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Ces directives sont édictées sans préjudice des directives générales déjà données à cet effet pour tous les conducteurs.</w:t>
            </w:r>
          </w:p>
          <w:p w14:paraId="75EC1778" w14:textId="77777777" w:rsidR="00213466" w:rsidRPr="00734ABC" w:rsidRDefault="00213466" w:rsidP="00BE270A">
            <w:pPr>
              <w:pStyle w:val="Plattetekst"/>
              <w:spacing w:line="276" w:lineRule="auto"/>
              <w:jc w:val="both"/>
              <w:rPr>
                <w:rFonts w:cs="Arial"/>
                <w:b w:val="0"/>
                <w:bCs/>
                <w:sz w:val="22"/>
                <w:szCs w:val="22"/>
                <w:lang w:val="fr-BE"/>
              </w:rPr>
            </w:pPr>
          </w:p>
          <w:p w14:paraId="75EC1779" w14:textId="77777777" w:rsidR="00213466" w:rsidRPr="00734ABC" w:rsidRDefault="00213466" w:rsidP="00BE270A">
            <w:pPr>
              <w:pStyle w:val="Plattetekst"/>
              <w:spacing w:line="276" w:lineRule="auto"/>
              <w:jc w:val="both"/>
              <w:rPr>
                <w:rFonts w:cs="Arial"/>
                <w:b w:val="0"/>
                <w:bCs/>
                <w:sz w:val="22"/>
                <w:szCs w:val="22"/>
                <w:lang w:val="fr-BE"/>
              </w:rPr>
            </w:pPr>
            <w:r w:rsidRPr="00734ABC">
              <w:rPr>
                <w:rFonts w:cs="Arial"/>
                <w:b w:val="0"/>
                <w:bCs/>
                <w:sz w:val="22"/>
                <w:szCs w:val="22"/>
                <w:lang w:val="fr-BE"/>
              </w:rPr>
              <w:t>Pour les autres conducteurs, les directives communes restent d’application.</w:t>
            </w:r>
          </w:p>
          <w:p w14:paraId="75EC177A" w14:textId="77777777" w:rsidR="00213466" w:rsidRPr="00734ABC" w:rsidRDefault="00213466" w:rsidP="00BE270A">
            <w:pPr>
              <w:pStyle w:val="Plattetekst"/>
              <w:spacing w:line="276" w:lineRule="auto"/>
              <w:jc w:val="both"/>
              <w:rPr>
                <w:rFonts w:cs="Arial"/>
                <w:b w:val="0"/>
                <w:bCs/>
                <w:color w:val="0000FF"/>
                <w:sz w:val="22"/>
                <w:szCs w:val="22"/>
                <w:lang w:val="fr-BE"/>
              </w:rPr>
            </w:pPr>
          </w:p>
        </w:tc>
        <w:tc>
          <w:tcPr>
            <w:tcW w:w="4544" w:type="dxa"/>
            <w:tcBorders>
              <w:top w:val="nil"/>
              <w:left w:val="single" w:sz="4" w:space="0" w:color="auto"/>
              <w:bottom w:val="nil"/>
              <w:right w:val="nil"/>
            </w:tcBorders>
          </w:tcPr>
          <w:p w14:paraId="75EC177B"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lastRenderedPageBreak/>
              <w:t>Voor de hierna vermelde misdrijven  zal:</w:t>
            </w:r>
          </w:p>
          <w:p w14:paraId="75EC177C" w14:textId="77777777" w:rsidR="00213466" w:rsidRPr="00734ABC" w:rsidRDefault="00213466" w:rsidP="00BE270A">
            <w:pPr>
              <w:pStyle w:val="Plattetekst"/>
              <w:spacing w:line="276" w:lineRule="auto"/>
              <w:jc w:val="both"/>
              <w:rPr>
                <w:rFonts w:cs="Arial"/>
                <w:b w:val="0"/>
                <w:bCs/>
                <w:sz w:val="22"/>
                <w:szCs w:val="22"/>
                <w:lang w:val="nl-BE"/>
              </w:rPr>
            </w:pPr>
          </w:p>
          <w:p w14:paraId="75EC177D" w14:textId="77777777" w:rsidR="00374688" w:rsidRPr="00734ABC" w:rsidRDefault="00374688" w:rsidP="00BE270A">
            <w:pPr>
              <w:pStyle w:val="Plattetekst"/>
              <w:spacing w:line="276" w:lineRule="auto"/>
              <w:jc w:val="both"/>
              <w:rPr>
                <w:rFonts w:cs="Arial"/>
                <w:b w:val="0"/>
                <w:bCs/>
                <w:sz w:val="22"/>
                <w:szCs w:val="22"/>
                <w:lang w:val="nl-BE"/>
              </w:rPr>
            </w:pPr>
          </w:p>
          <w:p w14:paraId="75EC177E" w14:textId="6643C7AD" w:rsidR="00213466" w:rsidRPr="00734ABC" w:rsidRDefault="00BE270A" w:rsidP="006E33F8">
            <w:pPr>
              <w:pStyle w:val="Plattetekst"/>
              <w:numPr>
                <w:ilvl w:val="0"/>
                <w:numId w:val="17"/>
              </w:numPr>
              <w:spacing w:line="276" w:lineRule="auto"/>
              <w:jc w:val="both"/>
              <w:rPr>
                <w:rFonts w:cs="Arial"/>
                <w:b w:val="0"/>
                <w:bCs/>
                <w:sz w:val="22"/>
                <w:szCs w:val="22"/>
                <w:lang w:val="nl-BE"/>
              </w:rPr>
            </w:pPr>
            <w:r w:rsidRPr="00734ABC">
              <w:rPr>
                <w:rFonts w:cs="Arial"/>
                <w:b w:val="0"/>
                <w:bCs/>
                <w:sz w:val="22"/>
                <w:szCs w:val="22"/>
                <w:lang w:val="nl-BE"/>
              </w:rPr>
              <w:t xml:space="preserve">- </w:t>
            </w:r>
            <w:r w:rsidR="00213466" w:rsidRPr="00734ABC">
              <w:rPr>
                <w:rFonts w:cs="Arial"/>
                <w:b w:val="0"/>
                <w:bCs/>
                <w:sz w:val="22"/>
                <w:szCs w:val="22"/>
                <w:lang w:val="nl-BE"/>
              </w:rPr>
              <w:t xml:space="preserve">steeds tot identificatie van de bestuurder die een overtreding begaat met een motorvoertuig moeten overgegaan worden; </w:t>
            </w:r>
          </w:p>
          <w:p w14:paraId="51501F9F" w14:textId="77777777" w:rsidR="00BE270A" w:rsidRPr="00734ABC" w:rsidRDefault="00BE270A" w:rsidP="006E33F8">
            <w:pPr>
              <w:pStyle w:val="Plattetekst"/>
              <w:spacing w:line="276" w:lineRule="auto"/>
              <w:jc w:val="both"/>
              <w:rPr>
                <w:rFonts w:cs="Arial"/>
                <w:b w:val="0"/>
                <w:bCs/>
                <w:sz w:val="22"/>
                <w:szCs w:val="22"/>
                <w:lang w:val="nl-BE"/>
              </w:rPr>
            </w:pPr>
          </w:p>
          <w:p w14:paraId="75EC177F" w14:textId="574DFF30" w:rsidR="00213466" w:rsidRPr="00734ABC" w:rsidRDefault="00BE270A" w:rsidP="006E33F8">
            <w:pPr>
              <w:pStyle w:val="Plattetekst"/>
              <w:numPr>
                <w:ilvl w:val="0"/>
                <w:numId w:val="17"/>
              </w:numPr>
              <w:spacing w:line="276" w:lineRule="auto"/>
              <w:jc w:val="both"/>
              <w:rPr>
                <w:rFonts w:cs="Arial"/>
                <w:b w:val="0"/>
                <w:bCs/>
                <w:sz w:val="22"/>
                <w:szCs w:val="22"/>
                <w:lang w:val="nl-BE"/>
              </w:rPr>
            </w:pPr>
            <w:r w:rsidRPr="00734ABC">
              <w:rPr>
                <w:rFonts w:cs="Arial"/>
                <w:b w:val="0"/>
                <w:bCs/>
                <w:sz w:val="22"/>
                <w:szCs w:val="22"/>
                <w:lang w:val="nl-BE"/>
              </w:rPr>
              <w:t xml:space="preserve">- </w:t>
            </w:r>
            <w:r w:rsidR="00213466" w:rsidRPr="00734ABC">
              <w:rPr>
                <w:rFonts w:cs="Arial"/>
                <w:b w:val="0"/>
                <w:bCs/>
                <w:sz w:val="22"/>
                <w:szCs w:val="22"/>
                <w:lang w:val="nl-BE"/>
              </w:rPr>
              <w:t xml:space="preserve">voor de bestuurders die sinds minder dan twee jaar houder zijn van een </w:t>
            </w:r>
            <w:r w:rsidR="00213466" w:rsidRPr="00734ABC">
              <w:rPr>
                <w:rFonts w:cs="Arial"/>
                <w:b w:val="0"/>
                <w:bCs/>
                <w:iCs/>
                <w:sz w:val="22"/>
                <w:szCs w:val="22"/>
                <w:lang w:val="nl-BE"/>
              </w:rPr>
              <w:t xml:space="preserve"> Belgisch rijbewijs B</w:t>
            </w:r>
            <w:r w:rsidR="00213466" w:rsidRPr="00734ABC">
              <w:rPr>
                <w:rFonts w:cs="Arial"/>
                <w:b w:val="0"/>
                <w:bCs/>
                <w:sz w:val="22"/>
                <w:szCs w:val="22"/>
                <w:lang w:val="nl-BE"/>
              </w:rPr>
              <w:t xml:space="preserve"> en die dergelijke </w:t>
            </w:r>
            <w:r w:rsidR="00213466" w:rsidRPr="00734ABC">
              <w:rPr>
                <w:rFonts w:cs="Arial"/>
                <w:b w:val="0"/>
                <w:bCs/>
                <w:sz w:val="22"/>
                <w:szCs w:val="22"/>
                <w:lang w:val="nl-BE"/>
              </w:rPr>
              <w:lastRenderedPageBreak/>
              <w:t>overtredingen begaan met een motorvoertuig, steeds een proces-verbaal moeten opgesteld worden met op het voorblad de vermelding ‘beginnende bestuurder’   opdat betrokkene zou kunnen vervolgd  worden voor de politierechtbank met het oog op het horen uitspreken van een verval van het recht tot sturen.</w:t>
            </w:r>
          </w:p>
          <w:p w14:paraId="75EC1780" w14:textId="6480A9E8" w:rsidR="00213466" w:rsidRPr="00734ABC" w:rsidRDefault="00213466" w:rsidP="00BE270A">
            <w:pPr>
              <w:pStyle w:val="Plattetekst"/>
              <w:spacing w:line="276" w:lineRule="auto"/>
              <w:jc w:val="both"/>
              <w:rPr>
                <w:rFonts w:cs="Arial"/>
                <w:b w:val="0"/>
                <w:bCs/>
                <w:sz w:val="22"/>
                <w:szCs w:val="22"/>
                <w:lang w:val="nl-BE"/>
              </w:rPr>
            </w:pPr>
          </w:p>
          <w:p w14:paraId="75EC1781"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Deze richtlijnen worden uitgevaardigd onverminderd de daartoe reeds algemeen gegeven richtlijnen voor alle bestuurders.</w:t>
            </w:r>
          </w:p>
          <w:p w14:paraId="75EC1782" w14:textId="77777777" w:rsidR="00213466" w:rsidRPr="00734ABC" w:rsidRDefault="00213466" w:rsidP="00BE270A">
            <w:pPr>
              <w:pStyle w:val="Plattetekst"/>
              <w:spacing w:line="276" w:lineRule="auto"/>
              <w:jc w:val="both"/>
              <w:rPr>
                <w:rFonts w:cs="Arial"/>
                <w:b w:val="0"/>
                <w:bCs/>
                <w:sz w:val="22"/>
                <w:szCs w:val="22"/>
                <w:lang w:val="nl-BE"/>
              </w:rPr>
            </w:pPr>
          </w:p>
          <w:p w14:paraId="75EC1783"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Voor de andere bestuurders blijven de algemene richtlijnen gelden.</w:t>
            </w:r>
          </w:p>
          <w:p w14:paraId="75EC1784"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8E" w14:textId="77777777" w:rsidTr="00B34913">
        <w:trPr>
          <w:jc w:val="center"/>
        </w:trPr>
        <w:tc>
          <w:tcPr>
            <w:tcW w:w="4670" w:type="dxa"/>
            <w:gridSpan w:val="3"/>
            <w:tcBorders>
              <w:top w:val="nil"/>
              <w:left w:val="nil"/>
              <w:bottom w:val="nil"/>
              <w:right w:val="single" w:sz="4" w:space="0" w:color="auto"/>
            </w:tcBorders>
          </w:tcPr>
          <w:p w14:paraId="75EC1786" w14:textId="77777777" w:rsidR="00213466" w:rsidRPr="00734ABC" w:rsidRDefault="00213466" w:rsidP="00C53780">
            <w:pPr>
              <w:pStyle w:val="Plattetekst"/>
              <w:spacing w:line="276" w:lineRule="auto"/>
              <w:ind w:right="142"/>
              <w:jc w:val="both"/>
              <w:rPr>
                <w:rFonts w:cs="Arial"/>
                <w:b w:val="0"/>
                <w:bCs/>
                <w:sz w:val="22"/>
                <w:szCs w:val="22"/>
                <w:lang w:val="fr-BE"/>
              </w:rPr>
            </w:pPr>
            <w:r w:rsidRPr="00734ABC">
              <w:rPr>
                <w:rFonts w:cs="Arial"/>
                <w:b w:val="0"/>
                <w:bCs/>
                <w:sz w:val="22"/>
                <w:szCs w:val="22"/>
                <w:lang w:val="fr-BE"/>
              </w:rPr>
              <w:lastRenderedPageBreak/>
              <w:t>Les infractions concernées par ces dispositions particulières sont :</w:t>
            </w:r>
          </w:p>
          <w:p w14:paraId="75EC1787"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88" w14:textId="77777777" w:rsidR="00213466" w:rsidRPr="00734ABC" w:rsidRDefault="00213466" w:rsidP="00C53780">
            <w:pPr>
              <w:pStyle w:val="Plattetekst"/>
              <w:numPr>
                <w:ilvl w:val="0"/>
                <w:numId w:val="17"/>
              </w:numPr>
              <w:spacing w:line="276" w:lineRule="auto"/>
              <w:ind w:right="142"/>
              <w:jc w:val="both"/>
              <w:rPr>
                <w:rFonts w:cs="Arial"/>
                <w:b w:val="0"/>
                <w:bCs/>
                <w:sz w:val="22"/>
                <w:szCs w:val="22"/>
                <w:lang w:val="fr-BE"/>
              </w:rPr>
            </w:pPr>
            <w:r w:rsidRPr="00734ABC">
              <w:rPr>
                <w:rFonts w:cs="Arial"/>
                <w:b w:val="0"/>
                <w:bCs/>
                <w:sz w:val="22"/>
                <w:szCs w:val="22"/>
                <w:lang w:val="fr-BE"/>
              </w:rPr>
              <w:t>les infractions du troisième degré visées à l’article 29, § 1</w:t>
            </w:r>
            <w:r w:rsidRPr="00734ABC">
              <w:rPr>
                <w:rFonts w:cs="Arial"/>
                <w:b w:val="0"/>
                <w:bCs/>
                <w:sz w:val="22"/>
                <w:szCs w:val="22"/>
                <w:vertAlign w:val="superscript"/>
                <w:lang w:val="fr-BE"/>
              </w:rPr>
              <w:t>er</w:t>
            </w:r>
            <w:r w:rsidRPr="00734ABC">
              <w:rPr>
                <w:rFonts w:cs="Arial"/>
                <w:b w:val="0"/>
                <w:bCs/>
                <w:sz w:val="22"/>
                <w:szCs w:val="22"/>
                <w:lang w:val="fr-BE"/>
              </w:rPr>
              <w:t>, et</w:t>
            </w:r>
          </w:p>
          <w:p w14:paraId="75EC1789" w14:textId="77777777" w:rsidR="00213466" w:rsidRPr="00734ABC" w:rsidRDefault="00213466" w:rsidP="00C53780">
            <w:pPr>
              <w:pStyle w:val="Plattetekst"/>
              <w:spacing w:line="276" w:lineRule="auto"/>
              <w:ind w:right="142"/>
              <w:jc w:val="both"/>
              <w:rPr>
                <w:rFonts w:cs="Arial"/>
                <w:b w:val="0"/>
                <w:bCs/>
                <w:color w:val="0000FF"/>
                <w:sz w:val="22"/>
                <w:szCs w:val="22"/>
                <w:lang w:val="fr-BE"/>
              </w:rPr>
            </w:pPr>
          </w:p>
        </w:tc>
        <w:tc>
          <w:tcPr>
            <w:tcW w:w="4544" w:type="dxa"/>
            <w:tcBorders>
              <w:top w:val="nil"/>
              <w:left w:val="single" w:sz="4" w:space="0" w:color="auto"/>
              <w:bottom w:val="nil"/>
              <w:right w:val="nil"/>
            </w:tcBorders>
          </w:tcPr>
          <w:p w14:paraId="75EC178A"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De door die bijzondere bepalingen beoogde misdrijven zijn:</w:t>
            </w:r>
          </w:p>
          <w:p w14:paraId="75EC178B" w14:textId="77777777" w:rsidR="00213466" w:rsidRPr="00734ABC" w:rsidRDefault="00213466" w:rsidP="00BE270A">
            <w:pPr>
              <w:pStyle w:val="Plattetekst"/>
              <w:spacing w:line="276" w:lineRule="auto"/>
              <w:jc w:val="both"/>
              <w:rPr>
                <w:rFonts w:cs="Arial"/>
                <w:b w:val="0"/>
                <w:bCs/>
                <w:sz w:val="22"/>
                <w:szCs w:val="22"/>
                <w:lang w:val="nl-BE"/>
              </w:rPr>
            </w:pPr>
          </w:p>
          <w:p w14:paraId="75EC178C" w14:textId="77777777" w:rsidR="00213466" w:rsidRPr="00734ABC" w:rsidRDefault="00213466" w:rsidP="00B34913">
            <w:pPr>
              <w:pStyle w:val="Plattetekst"/>
              <w:numPr>
                <w:ilvl w:val="0"/>
                <w:numId w:val="17"/>
              </w:numPr>
              <w:tabs>
                <w:tab w:val="clear" w:pos="360"/>
              </w:tabs>
              <w:spacing w:line="276" w:lineRule="auto"/>
              <w:ind w:left="263" w:hanging="218"/>
              <w:jc w:val="both"/>
              <w:rPr>
                <w:rFonts w:cs="Arial"/>
                <w:b w:val="0"/>
                <w:bCs/>
                <w:sz w:val="22"/>
                <w:szCs w:val="22"/>
                <w:lang w:val="nl-BE"/>
              </w:rPr>
            </w:pPr>
            <w:r w:rsidRPr="00734ABC">
              <w:rPr>
                <w:rFonts w:cs="Arial"/>
                <w:b w:val="0"/>
                <w:bCs/>
                <w:sz w:val="22"/>
                <w:szCs w:val="22"/>
                <w:lang w:val="nl-BE"/>
              </w:rPr>
              <w:t xml:space="preserve">de overtredingen van de derde graad als bedoeld in artikel 29, §1 en </w:t>
            </w:r>
          </w:p>
          <w:p w14:paraId="75EC178D"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AF" w14:textId="77777777" w:rsidTr="00B34913">
        <w:trPr>
          <w:jc w:val="center"/>
        </w:trPr>
        <w:tc>
          <w:tcPr>
            <w:tcW w:w="4670" w:type="dxa"/>
            <w:gridSpan w:val="3"/>
            <w:tcBorders>
              <w:top w:val="nil"/>
              <w:left w:val="nil"/>
              <w:bottom w:val="nil"/>
              <w:right w:val="single" w:sz="4" w:space="0" w:color="auto"/>
            </w:tcBorders>
          </w:tcPr>
          <w:p w14:paraId="75EC178F" w14:textId="77777777" w:rsidR="00213466" w:rsidRPr="00734ABC" w:rsidRDefault="00213466" w:rsidP="00C53780">
            <w:pPr>
              <w:pStyle w:val="Plattetekst"/>
              <w:numPr>
                <w:ilvl w:val="0"/>
                <w:numId w:val="17"/>
              </w:numPr>
              <w:spacing w:line="276" w:lineRule="auto"/>
              <w:ind w:right="142"/>
              <w:jc w:val="both"/>
              <w:rPr>
                <w:rFonts w:cs="Arial"/>
                <w:b w:val="0"/>
                <w:bCs/>
                <w:sz w:val="22"/>
                <w:szCs w:val="22"/>
                <w:lang w:val="fr-BE"/>
              </w:rPr>
            </w:pPr>
            <w:r w:rsidRPr="00734ABC">
              <w:rPr>
                <w:rFonts w:cs="Arial"/>
                <w:b w:val="0"/>
                <w:bCs/>
                <w:sz w:val="22"/>
                <w:szCs w:val="22"/>
                <w:lang w:val="fr-BE"/>
              </w:rPr>
              <w:t>les excès de vitesse, lorsque la vitesse maximale autorisée est dépassée</w:t>
            </w:r>
          </w:p>
          <w:p w14:paraId="75EC1790"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91" w14:textId="77777777" w:rsidR="000E2F27" w:rsidRPr="00734ABC" w:rsidRDefault="000E2F27" w:rsidP="00C53780">
            <w:pPr>
              <w:pStyle w:val="Plattetekst"/>
              <w:spacing w:line="276" w:lineRule="auto"/>
              <w:ind w:right="142"/>
              <w:jc w:val="both"/>
              <w:rPr>
                <w:rFonts w:cs="Arial"/>
                <w:b w:val="0"/>
                <w:bCs/>
                <w:sz w:val="22"/>
                <w:szCs w:val="22"/>
                <w:lang w:val="fr-BE"/>
              </w:rPr>
            </w:pPr>
          </w:p>
          <w:p w14:paraId="75EC1792" w14:textId="77777777" w:rsidR="00213466" w:rsidRPr="00734ABC" w:rsidRDefault="00213466" w:rsidP="00C53780">
            <w:pPr>
              <w:pStyle w:val="Plattetekst"/>
              <w:numPr>
                <w:ilvl w:val="0"/>
                <w:numId w:val="18"/>
              </w:numPr>
              <w:spacing w:line="276" w:lineRule="auto"/>
              <w:ind w:right="142"/>
              <w:jc w:val="both"/>
              <w:rPr>
                <w:rFonts w:cs="Arial"/>
                <w:b w:val="0"/>
                <w:bCs/>
                <w:sz w:val="22"/>
                <w:szCs w:val="22"/>
                <w:lang w:val="fr-BE"/>
              </w:rPr>
            </w:pPr>
            <w:r w:rsidRPr="00734ABC">
              <w:rPr>
                <w:rFonts w:cs="Arial"/>
                <w:b w:val="0"/>
                <w:bCs/>
                <w:sz w:val="22"/>
                <w:szCs w:val="22"/>
                <w:lang w:val="fr-BE"/>
              </w:rPr>
              <w:t>de plus de 20 kilomètres par heure et de 30 kilomètres par heure au maximum dans une agglomération, dans une zone 30, aux abords d’écoles, dans une zone de rencontre ou une zone résidentielle,</w:t>
            </w:r>
          </w:p>
          <w:p w14:paraId="75EC1793"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94" w14:textId="77777777" w:rsidR="00213466" w:rsidRPr="00734ABC" w:rsidRDefault="00213466" w:rsidP="00C53780">
            <w:pPr>
              <w:pStyle w:val="Plattetekst"/>
              <w:numPr>
                <w:ilvl w:val="0"/>
                <w:numId w:val="18"/>
              </w:numPr>
              <w:spacing w:line="276" w:lineRule="auto"/>
              <w:ind w:right="142"/>
              <w:jc w:val="both"/>
              <w:rPr>
                <w:rFonts w:cs="Arial"/>
                <w:b w:val="0"/>
                <w:bCs/>
                <w:sz w:val="22"/>
                <w:szCs w:val="22"/>
                <w:lang w:val="fr-BE"/>
              </w:rPr>
            </w:pPr>
            <w:r w:rsidRPr="00734ABC">
              <w:rPr>
                <w:rFonts w:cs="Arial"/>
                <w:b w:val="0"/>
                <w:bCs/>
                <w:sz w:val="22"/>
                <w:szCs w:val="22"/>
                <w:lang w:val="fr-BE"/>
              </w:rPr>
              <w:t>de plus de 30 kilomètres par heure et de 40 kilomètres par heure au maximum sur les autres voies,</w:t>
            </w:r>
          </w:p>
          <w:p w14:paraId="75EC1795" w14:textId="77777777" w:rsidR="00A2553E" w:rsidRPr="00734ABC" w:rsidRDefault="00A2553E" w:rsidP="00C53780">
            <w:pPr>
              <w:pStyle w:val="Plattetekst"/>
              <w:spacing w:line="276" w:lineRule="auto"/>
              <w:ind w:right="142"/>
              <w:jc w:val="both"/>
              <w:rPr>
                <w:rFonts w:cs="Arial"/>
                <w:b w:val="0"/>
                <w:bCs/>
                <w:sz w:val="22"/>
                <w:szCs w:val="22"/>
                <w:lang w:val="fr-BE"/>
              </w:rPr>
            </w:pPr>
          </w:p>
          <w:p w14:paraId="75EC1796" w14:textId="77777777" w:rsidR="00213466" w:rsidRPr="00734ABC" w:rsidRDefault="00213466" w:rsidP="00C53780">
            <w:pPr>
              <w:pStyle w:val="Plattetekst"/>
              <w:spacing w:line="276" w:lineRule="auto"/>
              <w:ind w:right="142"/>
              <w:jc w:val="both"/>
              <w:rPr>
                <w:rFonts w:cs="Arial"/>
                <w:b w:val="0"/>
                <w:bCs/>
                <w:sz w:val="22"/>
                <w:szCs w:val="22"/>
                <w:lang w:val="fr-BE"/>
              </w:rPr>
            </w:pPr>
            <w:r w:rsidRPr="00734ABC">
              <w:rPr>
                <w:rFonts w:cs="Arial"/>
                <w:b w:val="0"/>
                <w:bCs/>
                <w:sz w:val="22"/>
                <w:szCs w:val="22"/>
                <w:lang w:val="fr-BE"/>
              </w:rPr>
              <w:t>si</w:t>
            </w:r>
          </w:p>
          <w:p w14:paraId="75EC1797"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98" w14:textId="77777777" w:rsidR="00213466" w:rsidRPr="00734ABC" w:rsidRDefault="00213466" w:rsidP="00C53780">
            <w:pPr>
              <w:pStyle w:val="Plattetekst"/>
              <w:spacing w:line="276" w:lineRule="auto"/>
              <w:ind w:right="142"/>
              <w:jc w:val="both"/>
              <w:rPr>
                <w:rFonts w:cs="Arial"/>
                <w:b w:val="0"/>
                <w:bCs/>
                <w:sz w:val="22"/>
                <w:szCs w:val="22"/>
                <w:lang w:val="fr-BE"/>
              </w:rPr>
            </w:pPr>
            <w:r w:rsidRPr="00734ABC">
              <w:rPr>
                <w:rFonts w:cs="Arial"/>
                <w:b w:val="0"/>
                <w:bCs/>
                <w:sz w:val="22"/>
                <w:szCs w:val="22"/>
                <w:lang w:val="fr-BE"/>
              </w:rPr>
              <w:t>a) le véhicule à moteur a été intercepté et qu’il s’avère, lors de l’identification du conducteur, que celui-ci est titulaire depuis moins de deux ans d’un permis de conduire belge B,</w:t>
            </w:r>
          </w:p>
          <w:p w14:paraId="75EC1799"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9A" w14:textId="77777777" w:rsidR="00213466" w:rsidRPr="00734ABC" w:rsidRDefault="00213466" w:rsidP="00C53780">
            <w:pPr>
              <w:pStyle w:val="Plattetekst"/>
              <w:spacing w:line="276" w:lineRule="auto"/>
              <w:ind w:right="142"/>
              <w:jc w:val="both"/>
              <w:rPr>
                <w:rFonts w:cs="Arial"/>
                <w:b w:val="0"/>
                <w:bCs/>
                <w:sz w:val="22"/>
                <w:szCs w:val="22"/>
                <w:lang w:val="fr-BE"/>
              </w:rPr>
            </w:pPr>
            <w:r w:rsidRPr="00734ABC">
              <w:rPr>
                <w:rFonts w:cs="Arial"/>
                <w:b w:val="0"/>
                <w:bCs/>
                <w:sz w:val="22"/>
                <w:szCs w:val="22"/>
                <w:lang w:val="fr-BE"/>
              </w:rPr>
              <w:t xml:space="preserve">b) le véhicule à moteur immatriculé en Belgique n’a pas été intercepté et que son conducteur n’a dès lors pas été identifié lors </w:t>
            </w:r>
            <w:r w:rsidRPr="00734ABC">
              <w:rPr>
                <w:rFonts w:cs="Arial"/>
                <w:b w:val="0"/>
                <w:bCs/>
                <w:sz w:val="22"/>
                <w:szCs w:val="22"/>
                <w:lang w:val="fr-BE"/>
              </w:rPr>
              <w:lastRenderedPageBreak/>
              <w:t>de la constatation de l’excès de vitesse et que l’infraction a été commise avec un véhicule à moteur immatriculé au nom d’une personne physique titulaire depuis moins de deux ans d’un permis de conduire belge B (puisque ce dernier est présumé avoir commis cette infraction au sens de l’article 67bis LPC),</w:t>
            </w:r>
          </w:p>
          <w:p w14:paraId="75EC179B" w14:textId="77777777" w:rsidR="00213466" w:rsidRPr="00734ABC" w:rsidRDefault="00213466" w:rsidP="00C53780">
            <w:pPr>
              <w:pStyle w:val="Plattetekst"/>
              <w:spacing w:line="276" w:lineRule="auto"/>
              <w:ind w:right="142"/>
              <w:jc w:val="both"/>
              <w:rPr>
                <w:rFonts w:cs="Arial"/>
                <w:b w:val="0"/>
                <w:bCs/>
                <w:sz w:val="22"/>
                <w:szCs w:val="22"/>
                <w:lang w:val="fr-BE"/>
              </w:rPr>
            </w:pPr>
          </w:p>
          <w:p w14:paraId="75EC179C" w14:textId="77777777" w:rsidR="00213466" w:rsidRPr="00734ABC" w:rsidRDefault="00213466" w:rsidP="00C53780">
            <w:pPr>
              <w:pStyle w:val="Plattetekst"/>
              <w:spacing w:line="276" w:lineRule="auto"/>
              <w:ind w:right="142"/>
              <w:jc w:val="both"/>
              <w:rPr>
                <w:rFonts w:cs="Arial"/>
                <w:b w:val="0"/>
                <w:bCs/>
                <w:sz w:val="22"/>
                <w:szCs w:val="22"/>
                <w:lang w:val="fr-BE"/>
              </w:rPr>
            </w:pPr>
            <w:r w:rsidRPr="00734ABC">
              <w:rPr>
                <w:rFonts w:cs="Arial"/>
                <w:b w:val="0"/>
                <w:bCs/>
                <w:sz w:val="22"/>
                <w:szCs w:val="22"/>
                <w:lang w:val="fr-BE"/>
              </w:rPr>
              <w:t>c) le véhicule à moteur immatriculé en Belgique n’a pas été intercepté et que son conducteur n’a dès lors pas été identifié lors de la constatation de l’excès de vitesse et que l’infraction a été commise avec un véhicule à moteur immatriculé au nom d’une société de leasing si cette société indique que l’identité du conducteur ou de la personne responsable du véhicule au moment des faits correspondait à une personne titulaire depuis moins de deux ans d’un permis de conduire belge B (article 67</w:t>
            </w:r>
            <w:r w:rsidRPr="00734ABC">
              <w:rPr>
                <w:rFonts w:cs="Arial"/>
                <w:b w:val="0"/>
                <w:bCs/>
                <w:i/>
                <w:iCs/>
                <w:sz w:val="22"/>
                <w:szCs w:val="22"/>
                <w:lang w:val="fr-BE"/>
              </w:rPr>
              <w:t>ter</w:t>
            </w:r>
            <w:r w:rsidRPr="00734ABC">
              <w:rPr>
                <w:rFonts w:cs="Arial"/>
                <w:b w:val="0"/>
                <w:bCs/>
                <w:sz w:val="22"/>
                <w:szCs w:val="22"/>
                <w:lang w:val="fr-BE"/>
              </w:rPr>
              <w:t xml:space="preserve"> LPC).</w:t>
            </w:r>
          </w:p>
          <w:p w14:paraId="75EC179D" w14:textId="77777777" w:rsidR="00213466" w:rsidRPr="00734ABC" w:rsidRDefault="00213466" w:rsidP="00C53780">
            <w:pPr>
              <w:pStyle w:val="Plattetekst"/>
              <w:spacing w:line="276" w:lineRule="auto"/>
              <w:ind w:right="142"/>
              <w:jc w:val="both"/>
              <w:rPr>
                <w:rFonts w:cs="Arial"/>
                <w:b w:val="0"/>
                <w:bCs/>
                <w:color w:val="0000FF"/>
                <w:sz w:val="22"/>
                <w:szCs w:val="22"/>
                <w:lang w:val="fr-BE"/>
              </w:rPr>
            </w:pPr>
          </w:p>
        </w:tc>
        <w:tc>
          <w:tcPr>
            <w:tcW w:w="4544" w:type="dxa"/>
            <w:tcBorders>
              <w:top w:val="nil"/>
              <w:left w:val="single" w:sz="4" w:space="0" w:color="auto"/>
              <w:bottom w:val="nil"/>
              <w:right w:val="nil"/>
            </w:tcBorders>
          </w:tcPr>
          <w:p w14:paraId="75EC179E" w14:textId="3E42A6E8" w:rsidR="00213466" w:rsidRPr="00734ABC" w:rsidRDefault="00213466" w:rsidP="00B34913">
            <w:pPr>
              <w:pStyle w:val="Plattetekst"/>
              <w:numPr>
                <w:ilvl w:val="0"/>
                <w:numId w:val="17"/>
              </w:numPr>
              <w:tabs>
                <w:tab w:val="clear" w:pos="360"/>
              </w:tabs>
              <w:spacing w:line="276" w:lineRule="auto"/>
              <w:ind w:left="263" w:hanging="263"/>
              <w:jc w:val="both"/>
              <w:rPr>
                <w:rFonts w:cs="Arial"/>
                <w:b w:val="0"/>
                <w:bCs/>
                <w:sz w:val="22"/>
                <w:szCs w:val="22"/>
                <w:lang w:val="nl-BE"/>
              </w:rPr>
            </w:pPr>
            <w:r w:rsidRPr="00734ABC">
              <w:rPr>
                <w:rFonts w:cs="Arial"/>
                <w:b w:val="0"/>
                <w:bCs/>
                <w:sz w:val="22"/>
                <w:szCs w:val="22"/>
                <w:lang w:val="nl-BE"/>
              </w:rPr>
              <w:lastRenderedPageBreak/>
              <w:t>de snelheidsovertredingen, als de toegelaten maximumsnelheid wordt overschreden</w:t>
            </w:r>
          </w:p>
          <w:p w14:paraId="75EC179F" w14:textId="77777777" w:rsidR="00213466" w:rsidRPr="00734ABC" w:rsidRDefault="00213466" w:rsidP="00BE270A">
            <w:pPr>
              <w:pStyle w:val="Plattetekst"/>
              <w:spacing w:line="276" w:lineRule="auto"/>
              <w:jc w:val="both"/>
              <w:rPr>
                <w:rFonts w:cs="Arial"/>
                <w:b w:val="0"/>
                <w:bCs/>
                <w:sz w:val="22"/>
                <w:szCs w:val="22"/>
                <w:lang w:val="nl-BE"/>
              </w:rPr>
            </w:pPr>
          </w:p>
          <w:p w14:paraId="75EC17A0" w14:textId="77777777" w:rsidR="00213466" w:rsidRPr="00734ABC" w:rsidRDefault="00213466" w:rsidP="00B34913">
            <w:pPr>
              <w:pStyle w:val="Plattetekst"/>
              <w:numPr>
                <w:ilvl w:val="0"/>
                <w:numId w:val="18"/>
              </w:numPr>
              <w:tabs>
                <w:tab w:val="clear" w:pos="360"/>
                <w:tab w:val="num" w:pos="263"/>
              </w:tabs>
              <w:spacing w:line="276" w:lineRule="auto"/>
              <w:ind w:left="263" w:hanging="283"/>
              <w:jc w:val="both"/>
              <w:rPr>
                <w:rFonts w:cs="Arial"/>
                <w:b w:val="0"/>
                <w:bCs/>
                <w:sz w:val="22"/>
                <w:szCs w:val="22"/>
                <w:lang w:val="nl-BE"/>
              </w:rPr>
            </w:pPr>
            <w:r w:rsidRPr="00734ABC">
              <w:rPr>
                <w:rFonts w:cs="Arial"/>
                <w:b w:val="0"/>
                <w:bCs/>
                <w:sz w:val="22"/>
                <w:szCs w:val="22"/>
                <w:lang w:val="nl-BE"/>
              </w:rPr>
              <w:t>met meer dan 20 kilometer per uur en hoogstens 30 kilometer per uur binnen een bebouwde kom, in een zone 30, schoolomgeving, erf of woonerf,</w:t>
            </w:r>
          </w:p>
          <w:p w14:paraId="75EC17A1" w14:textId="77777777" w:rsidR="00213466" w:rsidRPr="00734ABC" w:rsidRDefault="00213466" w:rsidP="00B34913">
            <w:pPr>
              <w:pStyle w:val="Plattetekst"/>
              <w:tabs>
                <w:tab w:val="num" w:pos="263"/>
              </w:tabs>
              <w:spacing w:line="276" w:lineRule="auto"/>
              <w:ind w:hanging="283"/>
              <w:jc w:val="both"/>
              <w:rPr>
                <w:rFonts w:cs="Arial"/>
                <w:b w:val="0"/>
                <w:bCs/>
                <w:sz w:val="22"/>
                <w:szCs w:val="22"/>
                <w:lang w:val="nl-BE"/>
              </w:rPr>
            </w:pPr>
          </w:p>
          <w:p w14:paraId="75EC17A2" w14:textId="77777777" w:rsidR="00213466" w:rsidRPr="00734ABC" w:rsidRDefault="00213466" w:rsidP="00B34913">
            <w:pPr>
              <w:pStyle w:val="Plattetekst"/>
              <w:tabs>
                <w:tab w:val="num" w:pos="263"/>
              </w:tabs>
              <w:spacing w:line="276" w:lineRule="auto"/>
              <w:ind w:hanging="283"/>
              <w:jc w:val="both"/>
              <w:rPr>
                <w:rFonts w:cs="Arial"/>
                <w:b w:val="0"/>
                <w:bCs/>
                <w:sz w:val="22"/>
                <w:szCs w:val="22"/>
                <w:lang w:val="nl-BE"/>
              </w:rPr>
            </w:pPr>
          </w:p>
          <w:p w14:paraId="75EC17A3" w14:textId="77777777" w:rsidR="00A2553E" w:rsidRPr="00734ABC" w:rsidRDefault="00A2553E" w:rsidP="00B34913">
            <w:pPr>
              <w:pStyle w:val="Plattetekst"/>
              <w:tabs>
                <w:tab w:val="num" w:pos="263"/>
              </w:tabs>
              <w:spacing w:line="276" w:lineRule="auto"/>
              <w:ind w:hanging="283"/>
              <w:jc w:val="both"/>
              <w:rPr>
                <w:rFonts w:cs="Arial"/>
                <w:b w:val="0"/>
                <w:bCs/>
                <w:sz w:val="22"/>
                <w:szCs w:val="22"/>
                <w:lang w:val="nl-BE"/>
              </w:rPr>
            </w:pPr>
          </w:p>
          <w:p w14:paraId="75EC17A4" w14:textId="77777777" w:rsidR="00213466" w:rsidRPr="00734ABC" w:rsidRDefault="00213466" w:rsidP="00B34913">
            <w:pPr>
              <w:pStyle w:val="Plattetekst"/>
              <w:numPr>
                <w:ilvl w:val="0"/>
                <w:numId w:val="18"/>
              </w:numPr>
              <w:tabs>
                <w:tab w:val="clear" w:pos="360"/>
                <w:tab w:val="num" w:pos="263"/>
              </w:tabs>
              <w:spacing w:line="276" w:lineRule="auto"/>
              <w:ind w:left="263" w:hanging="283"/>
              <w:jc w:val="both"/>
              <w:rPr>
                <w:rFonts w:cs="Arial"/>
                <w:b w:val="0"/>
                <w:bCs/>
                <w:sz w:val="22"/>
                <w:szCs w:val="22"/>
                <w:lang w:val="nl-BE"/>
              </w:rPr>
            </w:pPr>
            <w:r w:rsidRPr="00734ABC">
              <w:rPr>
                <w:rFonts w:cs="Arial"/>
                <w:b w:val="0"/>
                <w:bCs/>
                <w:sz w:val="22"/>
                <w:szCs w:val="22"/>
                <w:lang w:val="nl-BE"/>
              </w:rPr>
              <w:t xml:space="preserve">met meer dan 30 kilometer per uur en hoogstens 40 kilometer per uur op de andere wegen, </w:t>
            </w:r>
          </w:p>
          <w:p w14:paraId="75EC17A5" w14:textId="77777777" w:rsidR="00A2553E" w:rsidRPr="00734ABC" w:rsidRDefault="00A2553E" w:rsidP="00BE270A">
            <w:pPr>
              <w:pStyle w:val="Plattetekst"/>
              <w:spacing w:line="276" w:lineRule="auto"/>
              <w:jc w:val="both"/>
              <w:rPr>
                <w:rFonts w:cs="Arial"/>
                <w:b w:val="0"/>
                <w:bCs/>
                <w:sz w:val="22"/>
                <w:szCs w:val="22"/>
                <w:lang w:val="nl-BE"/>
              </w:rPr>
            </w:pPr>
          </w:p>
          <w:p w14:paraId="75EC17A6"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indien</w:t>
            </w:r>
          </w:p>
          <w:p w14:paraId="75EC17A7" w14:textId="77777777" w:rsidR="00213466" w:rsidRPr="00734ABC" w:rsidRDefault="00213466" w:rsidP="00BE270A">
            <w:pPr>
              <w:pStyle w:val="Plattetekst"/>
              <w:spacing w:line="276" w:lineRule="auto"/>
              <w:jc w:val="both"/>
              <w:rPr>
                <w:rFonts w:cs="Arial"/>
                <w:b w:val="0"/>
                <w:bCs/>
                <w:sz w:val="22"/>
                <w:szCs w:val="22"/>
                <w:lang w:val="nl-BE"/>
              </w:rPr>
            </w:pPr>
          </w:p>
          <w:p w14:paraId="75EC17A8"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a) het motorvoertuig onderschept werd en bij identificatie blijkt dat de bestuurder minder dan twee jaar houder is van een Belgisch rijbewijs B,</w:t>
            </w:r>
          </w:p>
          <w:p w14:paraId="75EC17A9" w14:textId="77777777" w:rsidR="00213466" w:rsidRPr="00734ABC" w:rsidRDefault="00213466" w:rsidP="00BE270A">
            <w:pPr>
              <w:pStyle w:val="Plattetekst"/>
              <w:spacing w:line="276" w:lineRule="auto"/>
              <w:jc w:val="both"/>
              <w:rPr>
                <w:rFonts w:cs="Arial"/>
                <w:b w:val="0"/>
                <w:bCs/>
                <w:sz w:val="22"/>
                <w:szCs w:val="22"/>
                <w:lang w:val="nl-BE"/>
              </w:rPr>
            </w:pPr>
          </w:p>
          <w:p w14:paraId="75EC17AA" w14:textId="77777777" w:rsidR="00213466" w:rsidRPr="00734ABC" w:rsidRDefault="00213466" w:rsidP="00BE270A">
            <w:pPr>
              <w:pStyle w:val="Plattetekst"/>
              <w:spacing w:line="276" w:lineRule="auto"/>
              <w:jc w:val="both"/>
              <w:rPr>
                <w:rFonts w:cs="Arial"/>
                <w:b w:val="0"/>
                <w:bCs/>
                <w:sz w:val="22"/>
                <w:szCs w:val="22"/>
                <w:lang w:val="nl-BE"/>
              </w:rPr>
            </w:pPr>
          </w:p>
          <w:p w14:paraId="75EC17AB"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 xml:space="preserve">b) het in België ingeschreven motorvoertuig niet onderschept werd en de bestuurder ervan aldus niet geïdentificeerd werd bij de </w:t>
            </w:r>
            <w:r w:rsidRPr="00734ABC">
              <w:rPr>
                <w:rFonts w:cs="Arial"/>
                <w:b w:val="0"/>
                <w:bCs/>
                <w:sz w:val="22"/>
                <w:szCs w:val="22"/>
                <w:lang w:val="nl-BE"/>
              </w:rPr>
              <w:lastRenderedPageBreak/>
              <w:t>vaststelling van de snelheidsovertreding, die begaan is met een motorvoertuig, ingeschreven op naam van een natuurlijke persoon die minder dan twee jaar houder is van een Belgisch rijbewijs B (aangezien hij vermoed wordt die overtreding begaan te hebben ingevolge artikel 67bis WPW),</w:t>
            </w:r>
          </w:p>
          <w:p w14:paraId="75EC17AC" w14:textId="535DD78E" w:rsidR="00213466" w:rsidRPr="00734ABC" w:rsidRDefault="00213466" w:rsidP="00BE270A">
            <w:pPr>
              <w:pStyle w:val="Plattetekst"/>
              <w:spacing w:line="276" w:lineRule="auto"/>
              <w:jc w:val="both"/>
              <w:rPr>
                <w:rFonts w:cs="Arial"/>
                <w:b w:val="0"/>
                <w:bCs/>
                <w:sz w:val="22"/>
                <w:szCs w:val="22"/>
                <w:lang w:val="nl-BE"/>
              </w:rPr>
            </w:pPr>
          </w:p>
          <w:p w14:paraId="522354DA" w14:textId="77777777" w:rsidR="006E33F8" w:rsidRPr="00734ABC" w:rsidRDefault="006E33F8" w:rsidP="00BE270A">
            <w:pPr>
              <w:pStyle w:val="Plattetekst"/>
              <w:spacing w:line="276" w:lineRule="auto"/>
              <w:jc w:val="both"/>
              <w:rPr>
                <w:rFonts w:cs="Arial"/>
                <w:b w:val="0"/>
                <w:bCs/>
                <w:sz w:val="22"/>
                <w:szCs w:val="22"/>
                <w:lang w:val="nl-BE"/>
              </w:rPr>
            </w:pPr>
          </w:p>
          <w:p w14:paraId="75EC17AD" w14:textId="77777777" w:rsidR="00213466" w:rsidRPr="00734ABC" w:rsidRDefault="00213466" w:rsidP="00BE270A">
            <w:pPr>
              <w:pStyle w:val="Plattetekst"/>
              <w:spacing w:line="276" w:lineRule="auto"/>
              <w:jc w:val="both"/>
              <w:rPr>
                <w:rFonts w:cs="Arial"/>
                <w:b w:val="0"/>
                <w:bCs/>
                <w:sz w:val="22"/>
                <w:szCs w:val="22"/>
                <w:lang w:val="nl-BE"/>
              </w:rPr>
            </w:pPr>
            <w:r w:rsidRPr="00734ABC">
              <w:rPr>
                <w:rFonts w:cs="Arial"/>
                <w:b w:val="0"/>
                <w:bCs/>
                <w:sz w:val="22"/>
                <w:szCs w:val="22"/>
                <w:lang w:val="nl-BE"/>
              </w:rPr>
              <w:t>c) het in België ingeschreven motorvoertuig niet onderschept werd en de bestuurder ervan aldus niet geïdentificeerd werd bij de vaststelling van de snelheidsovertreding, die begaan is met een motorvoertuig, ingeschreven op naam van een leasingmaatschappij en waarvan die maatschappij als identiteit van de bestuurder of van de persoon die het voertuig onder zich had op het ogenblik van de feiten een persoon mededeelde die minder dan twee jaar houder is van het Belgisch rijbewijs B (artikel 67ter WPW).</w:t>
            </w:r>
          </w:p>
          <w:p w14:paraId="75EC17AE" w14:textId="77777777" w:rsidR="00213466" w:rsidRPr="00734ABC" w:rsidRDefault="00213466" w:rsidP="00BE270A">
            <w:pPr>
              <w:pStyle w:val="Plattetekst"/>
              <w:spacing w:line="276" w:lineRule="auto"/>
              <w:jc w:val="both"/>
              <w:rPr>
                <w:rFonts w:cs="Arial"/>
                <w:b w:val="0"/>
                <w:bCs/>
                <w:sz w:val="22"/>
                <w:szCs w:val="22"/>
                <w:lang w:val="nl-BE"/>
              </w:rPr>
            </w:pPr>
          </w:p>
        </w:tc>
      </w:tr>
      <w:tr w:rsidR="00213466" w:rsidRPr="00734ABC" w14:paraId="75EC17B3" w14:textId="77777777" w:rsidTr="00B34913">
        <w:trPr>
          <w:jc w:val="center"/>
        </w:trPr>
        <w:tc>
          <w:tcPr>
            <w:tcW w:w="4670" w:type="dxa"/>
            <w:gridSpan w:val="3"/>
            <w:tcBorders>
              <w:top w:val="nil"/>
              <w:left w:val="nil"/>
              <w:bottom w:val="nil"/>
              <w:right w:val="single" w:sz="4" w:space="0" w:color="auto"/>
            </w:tcBorders>
          </w:tcPr>
          <w:p w14:paraId="75EC17B0" w14:textId="77777777" w:rsidR="00213466" w:rsidRPr="00734ABC" w:rsidRDefault="0002247C" w:rsidP="00B34913">
            <w:pPr>
              <w:pStyle w:val="Plattetekst"/>
              <w:spacing w:line="276" w:lineRule="auto"/>
              <w:ind w:right="105"/>
              <w:jc w:val="both"/>
              <w:rPr>
                <w:rFonts w:cs="Arial"/>
                <w:sz w:val="22"/>
                <w:szCs w:val="22"/>
                <w:u w:val="single"/>
                <w:lang w:val="nl-BE"/>
              </w:rPr>
            </w:pPr>
            <w:r w:rsidRPr="00734ABC">
              <w:rPr>
                <w:rFonts w:cs="Arial"/>
                <w:sz w:val="22"/>
                <w:szCs w:val="22"/>
                <w:u w:val="single"/>
                <w:lang w:val="nl-BE"/>
              </w:rPr>
              <w:lastRenderedPageBreak/>
              <w:t>2.3</w:t>
            </w:r>
            <w:r w:rsidR="00213466" w:rsidRPr="00734ABC">
              <w:rPr>
                <w:rFonts w:cs="Arial"/>
                <w:sz w:val="22"/>
                <w:szCs w:val="22"/>
                <w:u w:val="single"/>
                <w:lang w:val="nl-BE"/>
              </w:rPr>
              <w:t>. Concours et récidive</w:t>
            </w:r>
          </w:p>
        </w:tc>
        <w:tc>
          <w:tcPr>
            <w:tcW w:w="4544" w:type="dxa"/>
            <w:tcBorders>
              <w:top w:val="nil"/>
              <w:left w:val="single" w:sz="4" w:space="0" w:color="auto"/>
              <w:bottom w:val="nil"/>
              <w:right w:val="nil"/>
            </w:tcBorders>
          </w:tcPr>
          <w:p w14:paraId="75EC17B1" w14:textId="77777777" w:rsidR="00213466" w:rsidRPr="00734ABC" w:rsidRDefault="0002247C" w:rsidP="00B34913">
            <w:pPr>
              <w:pStyle w:val="Plattetekst"/>
              <w:spacing w:line="276" w:lineRule="auto"/>
              <w:jc w:val="both"/>
              <w:rPr>
                <w:rFonts w:cs="Arial"/>
                <w:sz w:val="22"/>
                <w:szCs w:val="22"/>
                <w:u w:val="single"/>
                <w:lang w:val="nl-BE"/>
              </w:rPr>
            </w:pPr>
            <w:r w:rsidRPr="00734ABC">
              <w:rPr>
                <w:rFonts w:cs="Arial"/>
                <w:sz w:val="22"/>
                <w:szCs w:val="22"/>
                <w:u w:val="single"/>
                <w:lang w:val="nl-BE"/>
              </w:rPr>
              <w:t>2.3</w:t>
            </w:r>
            <w:r w:rsidR="00213466" w:rsidRPr="00734ABC">
              <w:rPr>
                <w:rFonts w:cs="Arial"/>
                <w:sz w:val="22"/>
                <w:szCs w:val="22"/>
                <w:u w:val="single"/>
                <w:lang w:val="nl-BE"/>
              </w:rPr>
              <w:t>. Samenloop en herhaling</w:t>
            </w:r>
          </w:p>
          <w:p w14:paraId="75EC17B2" w14:textId="77777777" w:rsidR="00213466" w:rsidRPr="00734ABC" w:rsidRDefault="00213466" w:rsidP="00B34913">
            <w:pPr>
              <w:pStyle w:val="Plattetekst"/>
              <w:spacing w:line="276" w:lineRule="auto"/>
              <w:jc w:val="both"/>
              <w:rPr>
                <w:rFonts w:cs="Arial"/>
                <w:sz w:val="22"/>
                <w:szCs w:val="22"/>
                <w:u w:val="single"/>
                <w:lang w:val="nl-BE"/>
              </w:rPr>
            </w:pPr>
          </w:p>
        </w:tc>
      </w:tr>
      <w:tr w:rsidR="00213466" w:rsidRPr="00734ABC" w14:paraId="75EC17B9" w14:textId="77777777" w:rsidTr="00B34913">
        <w:trPr>
          <w:jc w:val="center"/>
        </w:trPr>
        <w:tc>
          <w:tcPr>
            <w:tcW w:w="4670" w:type="dxa"/>
            <w:gridSpan w:val="3"/>
            <w:tcBorders>
              <w:top w:val="nil"/>
              <w:left w:val="nil"/>
              <w:bottom w:val="nil"/>
              <w:right w:val="single" w:sz="4" w:space="0" w:color="auto"/>
            </w:tcBorders>
          </w:tcPr>
          <w:p w14:paraId="75EC17B4" w14:textId="77777777" w:rsidR="00213466" w:rsidRPr="00734ABC" w:rsidRDefault="00213466" w:rsidP="00B34913">
            <w:pPr>
              <w:pStyle w:val="Plattetekst"/>
              <w:spacing w:line="276" w:lineRule="auto"/>
              <w:ind w:right="105"/>
              <w:jc w:val="both"/>
              <w:rPr>
                <w:rFonts w:cs="Arial"/>
                <w:b w:val="0"/>
                <w:bCs/>
                <w:sz w:val="22"/>
                <w:szCs w:val="22"/>
                <w:lang w:val="fr-BE"/>
              </w:rPr>
            </w:pPr>
            <w:r w:rsidRPr="00734ABC">
              <w:rPr>
                <w:rFonts w:cs="Arial"/>
                <w:b w:val="0"/>
                <w:bCs/>
                <w:sz w:val="22"/>
                <w:szCs w:val="22"/>
                <w:lang w:val="fr-BE"/>
              </w:rPr>
              <w:t xml:space="preserve">En cas de concours, les montants sont cumulés sans dépasser </w:t>
            </w:r>
            <w:r w:rsidR="00B11672" w:rsidRPr="00734ABC">
              <w:rPr>
                <w:rFonts w:cs="Arial"/>
                <w:b w:val="0"/>
                <w:bCs/>
                <w:sz w:val="22"/>
                <w:szCs w:val="22"/>
                <w:lang w:val="fr-BE"/>
              </w:rPr>
              <w:t>2000</w:t>
            </w:r>
            <w:r w:rsidRPr="00734ABC">
              <w:rPr>
                <w:rFonts w:cs="Arial"/>
                <w:b w:val="0"/>
                <w:bCs/>
                <w:sz w:val="22"/>
                <w:szCs w:val="22"/>
                <w:lang w:val="fr-BE"/>
              </w:rPr>
              <w:t xml:space="preserve"> euros.</w:t>
            </w:r>
          </w:p>
          <w:p w14:paraId="75EC17B5" w14:textId="77777777" w:rsidR="00213466" w:rsidRPr="00734ABC" w:rsidRDefault="00213466" w:rsidP="00B34913">
            <w:pPr>
              <w:pStyle w:val="Plattetekst"/>
              <w:spacing w:line="276" w:lineRule="auto"/>
              <w:ind w:right="105"/>
              <w:jc w:val="both"/>
              <w:rPr>
                <w:rFonts w:cs="Arial"/>
                <w:b w:val="0"/>
                <w:bCs/>
                <w:sz w:val="22"/>
                <w:szCs w:val="22"/>
                <w:lang w:val="fr-BE"/>
              </w:rPr>
            </w:pPr>
          </w:p>
          <w:p w14:paraId="75EC17B6" w14:textId="77777777" w:rsidR="00213466" w:rsidRPr="00734ABC" w:rsidRDefault="00213466" w:rsidP="00B34913">
            <w:pPr>
              <w:pStyle w:val="Plattetekst"/>
              <w:spacing w:line="276" w:lineRule="auto"/>
              <w:ind w:right="105"/>
              <w:jc w:val="both"/>
              <w:rPr>
                <w:rFonts w:cs="Arial"/>
                <w:b w:val="0"/>
                <w:bCs/>
                <w:color w:val="FF0000"/>
                <w:sz w:val="22"/>
                <w:szCs w:val="22"/>
                <w:lang w:val="fr-BE"/>
              </w:rPr>
            </w:pPr>
          </w:p>
        </w:tc>
        <w:tc>
          <w:tcPr>
            <w:tcW w:w="4544" w:type="dxa"/>
            <w:tcBorders>
              <w:top w:val="nil"/>
              <w:left w:val="single" w:sz="4" w:space="0" w:color="auto"/>
              <w:bottom w:val="nil"/>
              <w:right w:val="nil"/>
            </w:tcBorders>
          </w:tcPr>
          <w:p w14:paraId="75EC17B7" w14:textId="77777777" w:rsidR="00213466" w:rsidRPr="00734ABC" w:rsidRDefault="00213466" w:rsidP="00B34913">
            <w:pPr>
              <w:pStyle w:val="Plattetekst"/>
              <w:spacing w:line="276" w:lineRule="auto"/>
              <w:jc w:val="both"/>
              <w:rPr>
                <w:rFonts w:cs="Arial"/>
                <w:b w:val="0"/>
                <w:bCs/>
                <w:sz w:val="22"/>
                <w:szCs w:val="22"/>
                <w:lang w:val="nl-BE"/>
              </w:rPr>
            </w:pPr>
            <w:r w:rsidRPr="00734ABC">
              <w:rPr>
                <w:rFonts w:cs="Arial"/>
                <w:b w:val="0"/>
                <w:bCs/>
                <w:sz w:val="22"/>
                <w:szCs w:val="22"/>
                <w:lang w:val="nl-BE"/>
              </w:rPr>
              <w:t xml:space="preserve">Bij samenloop worden de bedragen samengeteld, zonder </w:t>
            </w:r>
            <w:r w:rsidR="00B11672" w:rsidRPr="00734ABC">
              <w:rPr>
                <w:rFonts w:cs="Arial"/>
                <w:b w:val="0"/>
                <w:bCs/>
                <w:sz w:val="22"/>
                <w:szCs w:val="22"/>
                <w:lang w:val="nl-BE"/>
              </w:rPr>
              <w:t>2</w:t>
            </w:r>
            <w:r w:rsidR="006D338F" w:rsidRPr="00734ABC">
              <w:rPr>
                <w:rFonts w:cs="Arial"/>
                <w:b w:val="0"/>
                <w:bCs/>
                <w:sz w:val="22"/>
                <w:szCs w:val="22"/>
                <w:lang w:val="nl-BE"/>
              </w:rPr>
              <w:t>.</w:t>
            </w:r>
            <w:r w:rsidR="00B11672" w:rsidRPr="00734ABC">
              <w:rPr>
                <w:rFonts w:cs="Arial"/>
                <w:b w:val="0"/>
                <w:bCs/>
                <w:sz w:val="22"/>
                <w:szCs w:val="22"/>
                <w:lang w:val="nl-BE"/>
              </w:rPr>
              <w:t>000</w:t>
            </w:r>
            <w:r w:rsidRPr="00734ABC">
              <w:rPr>
                <w:rFonts w:cs="Arial"/>
                <w:b w:val="0"/>
                <w:bCs/>
                <w:sz w:val="22"/>
                <w:szCs w:val="22"/>
                <w:lang w:val="nl-BE"/>
              </w:rPr>
              <w:t xml:space="preserve"> euro te over</w:t>
            </w:r>
            <w:r w:rsidRPr="00734ABC">
              <w:rPr>
                <w:rFonts w:cs="Arial"/>
                <w:b w:val="0"/>
                <w:bCs/>
                <w:sz w:val="22"/>
                <w:szCs w:val="22"/>
                <w:lang w:val="nl-BE"/>
              </w:rPr>
              <w:softHyphen/>
              <w:t>schrijden.</w:t>
            </w:r>
          </w:p>
          <w:p w14:paraId="75EC17B8" w14:textId="77777777" w:rsidR="00213466" w:rsidRPr="00734ABC" w:rsidRDefault="00213466" w:rsidP="00B34913">
            <w:pPr>
              <w:pStyle w:val="Koptekst"/>
              <w:spacing w:line="276" w:lineRule="auto"/>
              <w:jc w:val="both"/>
              <w:rPr>
                <w:rFonts w:cs="Arial"/>
                <w:bCs/>
                <w:color w:val="FF0000"/>
                <w:sz w:val="22"/>
                <w:szCs w:val="22"/>
                <w:lang w:val="nl-BE"/>
              </w:rPr>
            </w:pPr>
          </w:p>
        </w:tc>
      </w:tr>
      <w:tr w:rsidR="00213466" w:rsidRPr="00734ABC" w14:paraId="75EC17BE" w14:textId="77777777" w:rsidTr="00B34913">
        <w:trPr>
          <w:jc w:val="center"/>
        </w:trPr>
        <w:tc>
          <w:tcPr>
            <w:tcW w:w="4670" w:type="dxa"/>
            <w:gridSpan w:val="3"/>
            <w:tcBorders>
              <w:top w:val="nil"/>
              <w:left w:val="nil"/>
              <w:bottom w:val="nil"/>
              <w:right w:val="single" w:sz="4" w:space="0" w:color="auto"/>
            </w:tcBorders>
          </w:tcPr>
          <w:p w14:paraId="75EC17BA" w14:textId="77777777" w:rsidR="00213466" w:rsidRPr="00734ABC" w:rsidRDefault="00213466" w:rsidP="00B34913">
            <w:pPr>
              <w:pStyle w:val="Plattetekst"/>
              <w:spacing w:line="276" w:lineRule="auto"/>
              <w:ind w:right="105"/>
              <w:jc w:val="both"/>
              <w:rPr>
                <w:rFonts w:cs="Arial"/>
                <w:b w:val="0"/>
                <w:bCs/>
                <w:sz w:val="22"/>
                <w:szCs w:val="22"/>
                <w:lang w:val="fr-BE"/>
              </w:rPr>
            </w:pPr>
            <w:r w:rsidRPr="00734ABC">
              <w:rPr>
                <w:rFonts w:cs="Arial"/>
                <w:b w:val="0"/>
                <w:bCs/>
                <w:sz w:val="22"/>
                <w:szCs w:val="22"/>
                <w:lang w:val="fr-BE"/>
              </w:rPr>
              <w:t>En cas de récidive d’infractions des deuxième et troisième degrés, le montant de base de la transaction est augmenté de la moitié du montant de celle-ci.</w:t>
            </w:r>
          </w:p>
          <w:p w14:paraId="75EC17BB" w14:textId="77777777" w:rsidR="00213466" w:rsidRPr="00734ABC" w:rsidRDefault="00213466" w:rsidP="00B34913">
            <w:pPr>
              <w:pStyle w:val="Plattetekst"/>
              <w:spacing w:line="276" w:lineRule="auto"/>
              <w:ind w:right="105"/>
              <w:jc w:val="both"/>
              <w:rPr>
                <w:rFonts w:cs="Arial"/>
                <w:b w:val="0"/>
                <w:bCs/>
                <w:color w:val="FF0000"/>
                <w:sz w:val="22"/>
                <w:szCs w:val="22"/>
                <w:lang w:val="fr-BE"/>
              </w:rPr>
            </w:pPr>
          </w:p>
        </w:tc>
        <w:tc>
          <w:tcPr>
            <w:tcW w:w="4544" w:type="dxa"/>
            <w:tcBorders>
              <w:top w:val="nil"/>
              <w:left w:val="single" w:sz="4" w:space="0" w:color="auto"/>
              <w:bottom w:val="nil"/>
              <w:right w:val="nil"/>
            </w:tcBorders>
          </w:tcPr>
          <w:p w14:paraId="75EC17BC" w14:textId="77777777" w:rsidR="00213466" w:rsidRPr="00734ABC" w:rsidRDefault="00213466" w:rsidP="00B34913">
            <w:pPr>
              <w:pStyle w:val="Plattetekst"/>
              <w:spacing w:line="276" w:lineRule="auto"/>
              <w:jc w:val="both"/>
              <w:rPr>
                <w:rFonts w:cs="Arial"/>
                <w:b w:val="0"/>
                <w:bCs/>
                <w:sz w:val="22"/>
                <w:szCs w:val="22"/>
                <w:lang w:val="nl-BE"/>
              </w:rPr>
            </w:pPr>
            <w:r w:rsidRPr="00734ABC">
              <w:rPr>
                <w:rFonts w:cs="Arial"/>
                <w:b w:val="0"/>
                <w:bCs/>
                <w:sz w:val="22"/>
                <w:szCs w:val="22"/>
                <w:lang w:val="nl-BE"/>
              </w:rPr>
              <w:t>Bij herhaling van overtredingen van de tweede en de derde graad wordt de basissom verhoogd met de helft van dit bedrag.</w:t>
            </w:r>
          </w:p>
          <w:p w14:paraId="75EC17BD" w14:textId="77777777" w:rsidR="00213466" w:rsidRPr="00734ABC" w:rsidRDefault="00213466" w:rsidP="00B34913">
            <w:pPr>
              <w:pStyle w:val="Plattetekst"/>
              <w:spacing w:line="276" w:lineRule="auto"/>
              <w:jc w:val="both"/>
              <w:rPr>
                <w:rFonts w:cs="Arial"/>
                <w:b w:val="0"/>
                <w:bCs/>
                <w:color w:val="FF0000"/>
                <w:sz w:val="22"/>
                <w:szCs w:val="22"/>
                <w:lang w:val="nl-BE"/>
              </w:rPr>
            </w:pPr>
          </w:p>
        </w:tc>
      </w:tr>
      <w:tr w:rsidR="00213466" w:rsidRPr="00734ABC" w14:paraId="75EC17C3" w14:textId="77777777" w:rsidTr="00B34913">
        <w:trPr>
          <w:jc w:val="center"/>
        </w:trPr>
        <w:tc>
          <w:tcPr>
            <w:tcW w:w="4670" w:type="dxa"/>
            <w:gridSpan w:val="3"/>
            <w:tcBorders>
              <w:top w:val="nil"/>
              <w:left w:val="nil"/>
              <w:bottom w:val="nil"/>
              <w:right w:val="single" w:sz="4" w:space="0" w:color="auto"/>
            </w:tcBorders>
          </w:tcPr>
          <w:p w14:paraId="75EC17BF" w14:textId="1F5576B3" w:rsidR="00213466" w:rsidRPr="00734ABC" w:rsidRDefault="00213466" w:rsidP="00B34913">
            <w:pPr>
              <w:pStyle w:val="Plattetekst"/>
              <w:spacing w:line="276" w:lineRule="auto"/>
              <w:ind w:right="105"/>
              <w:jc w:val="both"/>
              <w:rPr>
                <w:rFonts w:cs="Arial"/>
                <w:b w:val="0"/>
                <w:bCs/>
                <w:sz w:val="22"/>
                <w:szCs w:val="22"/>
                <w:lang w:val="fr-BE"/>
              </w:rPr>
            </w:pPr>
            <w:r w:rsidRPr="00734ABC">
              <w:rPr>
                <w:rFonts w:cs="Arial"/>
                <w:b w:val="0"/>
                <w:bCs/>
                <w:sz w:val="22"/>
                <w:szCs w:val="22"/>
                <w:lang w:val="fr-BE"/>
              </w:rPr>
              <w:t>En cas de concours et de récidive</w:t>
            </w:r>
            <w:r w:rsidR="006E33F8" w:rsidRPr="00734ABC">
              <w:rPr>
                <w:rStyle w:val="Voetnootmarkering"/>
                <w:rFonts w:cs="Arial"/>
                <w:b w:val="0"/>
                <w:bCs/>
                <w:szCs w:val="22"/>
                <w:lang w:val="fr-BE"/>
              </w:rPr>
              <w:footnoteReference w:customMarkFollows="1" w:id="23"/>
              <w:t>11</w:t>
            </w:r>
            <w:r w:rsidRPr="00734ABC">
              <w:rPr>
                <w:rFonts w:cs="Arial"/>
                <w:b w:val="0"/>
                <w:bCs/>
                <w:sz w:val="22"/>
                <w:szCs w:val="22"/>
                <w:lang w:val="fr-BE"/>
              </w:rPr>
              <w:t xml:space="preserve">, les mêmes règles sont appliquées sans que le montant proposé ne dépasse les </w:t>
            </w:r>
            <w:r w:rsidR="00B11672" w:rsidRPr="00734ABC">
              <w:rPr>
                <w:rFonts w:cs="Arial"/>
                <w:b w:val="0"/>
                <w:bCs/>
                <w:sz w:val="22"/>
                <w:szCs w:val="22"/>
                <w:lang w:val="fr-BE"/>
              </w:rPr>
              <w:t>2000</w:t>
            </w:r>
            <w:r w:rsidRPr="00734ABC">
              <w:rPr>
                <w:rFonts w:cs="Arial"/>
                <w:b w:val="0"/>
                <w:bCs/>
                <w:sz w:val="22"/>
                <w:szCs w:val="22"/>
                <w:lang w:val="fr-BE"/>
              </w:rPr>
              <w:t xml:space="preserve"> euros.</w:t>
            </w:r>
          </w:p>
          <w:p w14:paraId="75EC17C0" w14:textId="77777777" w:rsidR="00213466" w:rsidRPr="00734ABC" w:rsidRDefault="00213466" w:rsidP="00B34913">
            <w:pPr>
              <w:pStyle w:val="Plattetekst"/>
              <w:spacing w:line="276" w:lineRule="auto"/>
              <w:ind w:right="105"/>
              <w:jc w:val="both"/>
              <w:rPr>
                <w:rFonts w:cs="Arial"/>
                <w:b w:val="0"/>
                <w:bCs/>
                <w:color w:val="FF0000"/>
                <w:sz w:val="22"/>
                <w:szCs w:val="22"/>
                <w:lang w:val="fr-BE"/>
              </w:rPr>
            </w:pPr>
          </w:p>
        </w:tc>
        <w:tc>
          <w:tcPr>
            <w:tcW w:w="4544" w:type="dxa"/>
            <w:tcBorders>
              <w:top w:val="nil"/>
              <w:left w:val="single" w:sz="4" w:space="0" w:color="auto"/>
              <w:bottom w:val="nil"/>
              <w:right w:val="nil"/>
            </w:tcBorders>
          </w:tcPr>
          <w:p w14:paraId="75EC17C1" w14:textId="29FD2465" w:rsidR="00213466" w:rsidRPr="00734ABC" w:rsidRDefault="00213466" w:rsidP="00B34913">
            <w:pPr>
              <w:pStyle w:val="Plattetekst"/>
              <w:spacing w:line="276" w:lineRule="auto"/>
              <w:jc w:val="both"/>
              <w:rPr>
                <w:rFonts w:cs="Arial"/>
                <w:b w:val="0"/>
                <w:bCs/>
                <w:sz w:val="22"/>
                <w:szCs w:val="22"/>
                <w:lang w:val="nl-BE"/>
              </w:rPr>
            </w:pPr>
            <w:r w:rsidRPr="00734ABC">
              <w:rPr>
                <w:rFonts w:cs="Arial"/>
                <w:b w:val="0"/>
                <w:bCs/>
                <w:sz w:val="22"/>
                <w:szCs w:val="22"/>
                <w:lang w:val="nl-BE"/>
              </w:rPr>
              <w:t>Bij samenloop en herhaling samen</w:t>
            </w:r>
            <w:r w:rsidR="006E33F8" w:rsidRPr="00734ABC">
              <w:rPr>
                <w:rStyle w:val="Voetnootmarkering"/>
                <w:rFonts w:cs="Arial"/>
                <w:b w:val="0"/>
                <w:bCs/>
                <w:szCs w:val="22"/>
                <w:lang w:val="nl-BE"/>
              </w:rPr>
              <w:footnoteReference w:customMarkFollows="1" w:id="24"/>
              <w:t>11</w:t>
            </w:r>
            <w:r w:rsidRPr="00734ABC">
              <w:rPr>
                <w:rFonts w:cs="Arial"/>
                <w:b w:val="0"/>
                <w:bCs/>
                <w:sz w:val="22"/>
                <w:szCs w:val="22"/>
                <w:vertAlign w:val="superscript"/>
                <w:lang w:val="nl-BE"/>
              </w:rPr>
              <w:t xml:space="preserve"> </w:t>
            </w:r>
            <w:r w:rsidRPr="00734ABC">
              <w:rPr>
                <w:rFonts w:cs="Arial"/>
                <w:b w:val="0"/>
                <w:bCs/>
                <w:sz w:val="22"/>
                <w:szCs w:val="22"/>
                <w:lang w:val="nl-BE"/>
              </w:rPr>
              <w:t xml:space="preserve">worden dezelfde regels toegepast, zonder </w:t>
            </w:r>
            <w:r w:rsidR="00B11672" w:rsidRPr="00734ABC">
              <w:rPr>
                <w:rFonts w:cs="Arial"/>
                <w:b w:val="0"/>
                <w:bCs/>
                <w:sz w:val="22"/>
                <w:szCs w:val="22"/>
                <w:lang w:val="nl-BE"/>
              </w:rPr>
              <w:t>2.000</w:t>
            </w:r>
            <w:r w:rsidRPr="00734ABC">
              <w:rPr>
                <w:rFonts w:cs="Arial"/>
                <w:b w:val="0"/>
                <w:bCs/>
                <w:sz w:val="22"/>
                <w:szCs w:val="22"/>
                <w:lang w:val="nl-BE"/>
              </w:rPr>
              <w:t xml:space="preserve"> euro</w:t>
            </w:r>
            <w:r w:rsidRPr="00734ABC">
              <w:rPr>
                <w:rFonts w:cs="Arial"/>
                <w:b w:val="0"/>
                <w:bCs/>
                <w:color w:val="00FFFF"/>
                <w:sz w:val="22"/>
                <w:szCs w:val="22"/>
                <w:lang w:val="nl-BE"/>
              </w:rPr>
              <w:t xml:space="preserve"> </w:t>
            </w:r>
            <w:r w:rsidRPr="00734ABC">
              <w:rPr>
                <w:rFonts w:cs="Arial"/>
                <w:b w:val="0"/>
                <w:bCs/>
                <w:sz w:val="22"/>
                <w:szCs w:val="22"/>
                <w:lang w:val="nl-BE"/>
              </w:rPr>
              <w:t>te overschrijden.</w:t>
            </w:r>
          </w:p>
          <w:p w14:paraId="75EC17C2" w14:textId="77777777" w:rsidR="00213466" w:rsidRPr="00734ABC" w:rsidRDefault="00213466" w:rsidP="00B34913">
            <w:pPr>
              <w:pStyle w:val="Plattetekst"/>
              <w:spacing w:line="276" w:lineRule="auto"/>
              <w:jc w:val="both"/>
              <w:rPr>
                <w:rFonts w:cs="Arial"/>
                <w:b w:val="0"/>
                <w:bCs/>
                <w:color w:val="FF0000"/>
                <w:sz w:val="22"/>
                <w:szCs w:val="22"/>
                <w:lang w:val="nl-BE"/>
              </w:rPr>
            </w:pPr>
          </w:p>
        </w:tc>
      </w:tr>
    </w:tbl>
    <w:p w14:paraId="6DAF0139" w14:textId="77777777" w:rsidR="00AD272F" w:rsidRPr="00734ABC" w:rsidRDefault="00AD272F">
      <w:pPr>
        <w:rPr>
          <w:lang w:val="nl-BE"/>
        </w:rPr>
      </w:pPr>
      <w:r w:rsidRPr="00734ABC">
        <w:rPr>
          <w:b/>
          <w:lang w:val="nl-B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70" w:type="dxa"/>
          <w:right w:w="170" w:type="dxa"/>
        </w:tblCellMar>
        <w:tblLook w:val="0000" w:firstRow="0" w:lastRow="0" w:firstColumn="0" w:lastColumn="0" w:noHBand="0" w:noVBand="0"/>
      </w:tblPr>
      <w:tblGrid>
        <w:gridCol w:w="64"/>
        <w:gridCol w:w="4606"/>
        <w:gridCol w:w="4606"/>
      </w:tblGrid>
      <w:tr w:rsidR="00213466" w:rsidRPr="00734ABC" w14:paraId="75EC17C6" w14:textId="77777777" w:rsidTr="00CC5095">
        <w:trPr>
          <w:jc w:val="center"/>
        </w:trPr>
        <w:tc>
          <w:tcPr>
            <w:tcW w:w="4670" w:type="dxa"/>
            <w:gridSpan w:val="2"/>
            <w:tcBorders>
              <w:top w:val="nil"/>
              <w:left w:val="nil"/>
              <w:bottom w:val="nil"/>
              <w:right w:val="single" w:sz="4" w:space="0" w:color="auto"/>
            </w:tcBorders>
          </w:tcPr>
          <w:p w14:paraId="75EC17C4" w14:textId="36080B87" w:rsidR="00213466" w:rsidRPr="00734ABC" w:rsidRDefault="0002247C" w:rsidP="00B34913">
            <w:pPr>
              <w:pStyle w:val="Plattetekst"/>
              <w:spacing w:line="276" w:lineRule="auto"/>
              <w:jc w:val="both"/>
              <w:rPr>
                <w:rFonts w:cs="Arial"/>
                <w:sz w:val="22"/>
                <w:szCs w:val="22"/>
                <w:u w:val="single"/>
                <w:lang w:val="fr-BE"/>
              </w:rPr>
            </w:pPr>
            <w:r w:rsidRPr="00734ABC">
              <w:rPr>
                <w:rFonts w:cs="Arial"/>
                <w:sz w:val="22"/>
                <w:szCs w:val="22"/>
                <w:u w:val="single"/>
                <w:lang w:val="fr-BE"/>
              </w:rPr>
              <w:lastRenderedPageBreak/>
              <w:t>2.4</w:t>
            </w:r>
            <w:r w:rsidR="00213466" w:rsidRPr="00734ABC">
              <w:rPr>
                <w:rFonts w:cs="Arial"/>
                <w:sz w:val="22"/>
                <w:szCs w:val="22"/>
                <w:u w:val="single"/>
                <w:lang w:val="fr-BE"/>
              </w:rPr>
              <w:t>. Interruption de la prescription</w:t>
            </w:r>
          </w:p>
        </w:tc>
        <w:tc>
          <w:tcPr>
            <w:tcW w:w="4606" w:type="dxa"/>
            <w:tcBorders>
              <w:top w:val="nil"/>
              <w:left w:val="single" w:sz="4" w:space="0" w:color="auto"/>
              <w:bottom w:val="nil"/>
              <w:right w:val="nil"/>
            </w:tcBorders>
          </w:tcPr>
          <w:p w14:paraId="3E64E2DC" w14:textId="77777777" w:rsidR="00213466" w:rsidRPr="00734ABC" w:rsidRDefault="0002247C" w:rsidP="00B34913">
            <w:pPr>
              <w:pStyle w:val="Plattetekst"/>
              <w:spacing w:line="276" w:lineRule="auto"/>
              <w:jc w:val="both"/>
              <w:rPr>
                <w:rFonts w:cs="Arial"/>
                <w:sz w:val="22"/>
                <w:szCs w:val="22"/>
                <w:u w:val="single"/>
                <w:lang w:val="nl-BE"/>
              </w:rPr>
            </w:pPr>
            <w:r w:rsidRPr="00734ABC">
              <w:rPr>
                <w:rFonts w:cs="Arial"/>
                <w:sz w:val="22"/>
                <w:szCs w:val="22"/>
                <w:u w:val="single"/>
                <w:lang w:val="nl-BE"/>
              </w:rPr>
              <w:t>2.4</w:t>
            </w:r>
            <w:r w:rsidR="00213466" w:rsidRPr="00734ABC">
              <w:rPr>
                <w:rFonts w:cs="Arial"/>
                <w:sz w:val="22"/>
                <w:szCs w:val="22"/>
                <w:u w:val="single"/>
                <w:lang w:val="nl-BE"/>
              </w:rPr>
              <w:t>. Stuiting van de verjaring</w:t>
            </w:r>
          </w:p>
          <w:p w14:paraId="75EC17C5" w14:textId="77777777" w:rsidR="00B11509" w:rsidRPr="00734ABC" w:rsidRDefault="00B11509" w:rsidP="00B34913">
            <w:pPr>
              <w:pStyle w:val="Plattetekst"/>
              <w:spacing w:line="276" w:lineRule="auto"/>
              <w:jc w:val="both"/>
              <w:rPr>
                <w:rFonts w:cs="Arial"/>
                <w:sz w:val="22"/>
                <w:szCs w:val="22"/>
                <w:u w:val="single"/>
                <w:lang w:val="nl-BE"/>
              </w:rPr>
            </w:pPr>
          </w:p>
        </w:tc>
      </w:tr>
      <w:tr w:rsidR="00213466" w:rsidRPr="00734ABC" w14:paraId="75EC17CC" w14:textId="77777777" w:rsidTr="00CC5095">
        <w:trPr>
          <w:jc w:val="center"/>
        </w:trPr>
        <w:tc>
          <w:tcPr>
            <w:tcW w:w="4670" w:type="dxa"/>
            <w:gridSpan w:val="2"/>
            <w:tcBorders>
              <w:top w:val="nil"/>
              <w:left w:val="nil"/>
              <w:bottom w:val="nil"/>
              <w:right w:val="single" w:sz="4" w:space="0" w:color="auto"/>
            </w:tcBorders>
          </w:tcPr>
          <w:p w14:paraId="75EC17C7" w14:textId="77777777" w:rsidR="00213466" w:rsidRPr="00734ABC" w:rsidRDefault="00213466" w:rsidP="00B34913">
            <w:pPr>
              <w:pStyle w:val="Plattetekst"/>
              <w:spacing w:line="276" w:lineRule="auto"/>
              <w:jc w:val="both"/>
              <w:rPr>
                <w:rFonts w:cs="Arial"/>
                <w:b w:val="0"/>
                <w:bCs/>
                <w:sz w:val="22"/>
                <w:szCs w:val="22"/>
              </w:rPr>
            </w:pPr>
          </w:p>
          <w:p w14:paraId="75EC17C8" w14:textId="5E7AC271" w:rsidR="00213466" w:rsidRPr="00734ABC" w:rsidRDefault="00213466" w:rsidP="00B34913">
            <w:pPr>
              <w:pStyle w:val="Plattetekst"/>
              <w:spacing w:line="276" w:lineRule="auto"/>
              <w:jc w:val="both"/>
              <w:rPr>
                <w:rFonts w:cs="Arial"/>
                <w:b w:val="0"/>
                <w:bCs/>
                <w:sz w:val="22"/>
                <w:szCs w:val="22"/>
                <w:lang w:val="fr-BE"/>
              </w:rPr>
            </w:pPr>
            <w:r w:rsidRPr="00734ABC">
              <w:rPr>
                <w:rFonts w:cs="Arial"/>
                <w:b w:val="0"/>
                <w:bCs/>
                <w:sz w:val="22"/>
                <w:szCs w:val="22"/>
                <w:lang w:val="fr-BE"/>
              </w:rPr>
              <w:t>Conformément à l’article 216</w:t>
            </w:r>
            <w:r w:rsidRPr="00734ABC">
              <w:rPr>
                <w:rFonts w:cs="Arial"/>
                <w:b w:val="0"/>
                <w:bCs/>
                <w:i/>
                <w:iCs/>
                <w:sz w:val="22"/>
                <w:szCs w:val="22"/>
                <w:lang w:val="fr-BE"/>
              </w:rPr>
              <w:t>bis</w:t>
            </w:r>
            <w:r w:rsidRPr="00734ABC">
              <w:rPr>
                <w:rFonts w:cs="Arial"/>
                <w:b w:val="0"/>
                <w:bCs/>
                <w:sz w:val="22"/>
                <w:szCs w:val="22"/>
                <w:lang w:val="fr-BE"/>
              </w:rPr>
              <w:t>, § 1</w:t>
            </w:r>
            <w:r w:rsidRPr="00734ABC">
              <w:rPr>
                <w:rFonts w:cs="Arial"/>
                <w:b w:val="0"/>
                <w:bCs/>
                <w:sz w:val="22"/>
                <w:szCs w:val="22"/>
                <w:vertAlign w:val="superscript"/>
                <w:lang w:val="fr-BE"/>
              </w:rPr>
              <w:t>er</w:t>
            </w:r>
            <w:r w:rsidRPr="00734ABC">
              <w:rPr>
                <w:rFonts w:cs="Arial"/>
                <w:b w:val="0"/>
                <w:bCs/>
                <w:sz w:val="22"/>
                <w:szCs w:val="22"/>
                <w:lang w:val="fr-BE"/>
              </w:rPr>
              <w:t>, alinéa 3, la proposition de transaction interrompt la prescription de l’action publique.</w:t>
            </w:r>
            <w:r w:rsidR="006E33F8" w:rsidRPr="00734ABC">
              <w:rPr>
                <w:rStyle w:val="Voetnootmarkering"/>
                <w:rFonts w:cs="Arial"/>
                <w:b w:val="0"/>
                <w:bCs/>
                <w:szCs w:val="22"/>
                <w:lang w:val="fr-BE"/>
              </w:rPr>
              <w:footnoteReference w:customMarkFollows="1" w:id="25"/>
              <w:t>12</w:t>
            </w:r>
          </w:p>
          <w:p w14:paraId="75EC17C9" w14:textId="77777777" w:rsidR="00213466" w:rsidRPr="00734ABC" w:rsidRDefault="00213466" w:rsidP="00B34913">
            <w:pPr>
              <w:pStyle w:val="Plattetekst"/>
              <w:spacing w:line="276" w:lineRule="auto"/>
              <w:jc w:val="both"/>
              <w:rPr>
                <w:rFonts w:cs="Arial"/>
                <w:b w:val="0"/>
                <w:bCs/>
                <w:sz w:val="22"/>
                <w:szCs w:val="22"/>
                <w:lang w:val="fr-BE"/>
              </w:rPr>
            </w:pPr>
          </w:p>
        </w:tc>
        <w:tc>
          <w:tcPr>
            <w:tcW w:w="4606" w:type="dxa"/>
            <w:tcBorders>
              <w:top w:val="nil"/>
              <w:left w:val="single" w:sz="4" w:space="0" w:color="auto"/>
              <w:bottom w:val="nil"/>
              <w:right w:val="nil"/>
            </w:tcBorders>
          </w:tcPr>
          <w:p w14:paraId="75EC17CA" w14:textId="77777777" w:rsidR="00213466" w:rsidRPr="00734ABC" w:rsidRDefault="00213466" w:rsidP="00B34913">
            <w:pPr>
              <w:pStyle w:val="Plattetekst"/>
              <w:spacing w:line="276" w:lineRule="auto"/>
              <w:jc w:val="both"/>
              <w:rPr>
                <w:rFonts w:cs="Arial"/>
                <w:b w:val="0"/>
                <w:bCs/>
                <w:sz w:val="22"/>
                <w:szCs w:val="22"/>
                <w:lang w:val="fr-BE"/>
              </w:rPr>
            </w:pPr>
          </w:p>
          <w:p w14:paraId="75EC17CB" w14:textId="270E0DB8" w:rsidR="00213466" w:rsidRPr="00734ABC" w:rsidRDefault="00213466" w:rsidP="00B34913">
            <w:pPr>
              <w:pStyle w:val="Plattetekst"/>
              <w:spacing w:line="276" w:lineRule="auto"/>
              <w:jc w:val="both"/>
              <w:rPr>
                <w:rFonts w:cs="Arial"/>
                <w:b w:val="0"/>
                <w:bCs/>
                <w:sz w:val="22"/>
                <w:szCs w:val="22"/>
                <w:lang w:val="nl-BE"/>
              </w:rPr>
            </w:pPr>
            <w:r w:rsidRPr="00734ABC">
              <w:rPr>
                <w:rFonts w:cs="Arial"/>
                <w:b w:val="0"/>
                <w:bCs/>
                <w:sz w:val="22"/>
                <w:szCs w:val="22"/>
                <w:lang w:val="nl-BE"/>
              </w:rPr>
              <w:t>Ingevolge artikel 216 bis § 1, 3</w:t>
            </w:r>
            <w:r w:rsidRPr="00734ABC">
              <w:rPr>
                <w:rFonts w:cs="Arial"/>
                <w:b w:val="0"/>
                <w:bCs/>
                <w:sz w:val="22"/>
                <w:szCs w:val="22"/>
                <w:vertAlign w:val="superscript"/>
                <w:lang w:val="nl-BE"/>
              </w:rPr>
              <w:t>de</w:t>
            </w:r>
            <w:r w:rsidRPr="00734ABC">
              <w:rPr>
                <w:rFonts w:cs="Arial"/>
                <w:b w:val="0"/>
                <w:bCs/>
                <w:sz w:val="22"/>
                <w:szCs w:val="22"/>
                <w:lang w:val="nl-BE"/>
              </w:rPr>
              <w:t xml:space="preserve"> alinea, stuit het voorstel van minnelijke schikking de verjaring van de strafvordering.</w:t>
            </w:r>
            <w:r w:rsidR="006E33F8" w:rsidRPr="00734ABC">
              <w:rPr>
                <w:rStyle w:val="Voetnootmarkering"/>
                <w:rFonts w:cs="Arial"/>
                <w:b w:val="0"/>
                <w:bCs/>
                <w:szCs w:val="22"/>
                <w:lang w:val="nl-BE"/>
              </w:rPr>
              <w:footnoteReference w:customMarkFollows="1" w:id="26"/>
              <w:t>12</w:t>
            </w:r>
          </w:p>
        </w:tc>
      </w:tr>
      <w:tr w:rsidR="00213466" w:rsidRPr="00734ABC" w14:paraId="75EC17D0" w14:textId="77777777" w:rsidTr="00CC5095">
        <w:trPr>
          <w:jc w:val="center"/>
        </w:trPr>
        <w:tc>
          <w:tcPr>
            <w:tcW w:w="4670" w:type="dxa"/>
            <w:gridSpan w:val="2"/>
            <w:tcBorders>
              <w:top w:val="nil"/>
              <w:left w:val="nil"/>
              <w:bottom w:val="nil"/>
              <w:right w:val="single" w:sz="4" w:space="0" w:color="auto"/>
            </w:tcBorders>
          </w:tcPr>
          <w:p w14:paraId="75EC17CD" w14:textId="77777777" w:rsidR="00213466" w:rsidRPr="00734ABC" w:rsidRDefault="0002247C" w:rsidP="00B34913">
            <w:pPr>
              <w:pStyle w:val="ARIAL11"/>
              <w:spacing w:line="276" w:lineRule="auto"/>
              <w:rPr>
                <w:rFonts w:cs="Arial"/>
                <w:b/>
                <w:bCs/>
                <w:smallCaps/>
                <w:szCs w:val="22"/>
                <w:u w:val="single"/>
                <w:lang w:val="nl-BE"/>
              </w:rPr>
            </w:pPr>
            <w:r w:rsidRPr="00734ABC">
              <w:rPr>
                <w:rFonts w:cs="Arial"/>
                <w:b/>
                <w:bCs/>
                <w:smallCaps/>
                <w:szCs w:val="22"/>
                <w:u w:val="single"/>
                <w:lang w:val="nl-BE"/>
              </w:rPr>
              <w:t>3</w:t>
            </w:r>
            <w:r w:rsidR="00213466" w:rsidRPr="00734ABC">
              <w:rPr>
                <w:rFonts w:cs="Arial"/>
                <w:b/>
                <w:bCs/>
                <w:smallCaps/>
                <w:szCs w:val="22"/>
                <w:u w:val="single"/>
                <w:lang w:val="nl-BE"/>
              </w:rPr>
              <w:t xml:space="preserve">. </w:t>
            </w:r>
            <w:r w:rsidRPr="00734ABC">
              <w:rPr>
                <w:rFonts w:cs="Arial"/>
                <w:b/>
                <w:bCs/>
                <w:smallCaps/>
                <w:szCs w:val="22"/>
                <w:u w:val="single"/>
                <w:lang w:val="nl-BE"/>
              </w:rPr>
              <w:t>Evaluation</w:t>
            </w:r>
          </w:p>
          <w:p w14:paraId="75EC17CE" w14:textId="77777777" w:rsidR="00213466" w:rsidRPr="00734ABC" w:rsidRDefault="00213466" w:rsidP="00B34913">
            <w:pPr>
              <w:pStyle w:val="ARIAL11"/>
              <w:spacing w:line="276" w:lineRule="auto"/>
              <w:rPr>
                <w:rFonts w:cs="Arial"/>
                <w:b/>
                <w:bCs/>
                <w:color w:val="FF0000"/>
                <w:szCs w:val="22"/>
                <w:u w:val="single"/>
                <w:lang w:val="nl-BE"/>
              </w:rPr>
            </w:pPr>
          </w:p>
        </w:tc>
        <w:tc>
          <w:tcPr>
            <w:tcW w:w="4606" w:type="dxa"/>
            <w:tcBorders>
              <w:top w:val="nil"/>
              <w:left w:val="single" w:sz="4" w:space="0" w:color="auto"/>
              <w:bottom w:val="nil"/>
              <w:right w:val="nil"/>
            </w:tcBorders>
          </w:tcPr>
          <w:p w14:paraId="75EC17CF" w14:textId="77777777" w:rsidR="00213466" w:rsidRPr="00734ABC" w:rsidRDefault="0002247C" w:rsidP="00B34913">
            <w:pPr>
              <w:pStyle w:val="ARIAL11"/>
              <w:spacing w:line="276" w:lineRule="auto"/>
              <w:rPr>
                <w:rFonts w:cs="Arial"/>
                <w:b/>
                <w:bCs/>
                <w:smallCaps/>
                <w:color w:val="FF0000"/>
                <w:szCs w:val="22"/>
                <w:u w:val="single"/>
                <w:lang w:val="nl-BE"/>
              </w:rPr>
            </w:pPr>
            <w:r w:rsidRPr="00734ABC">
              <w:rPr>
                <w:rFonts w:cs="Arial"/>
                <w:b/>
                <w:bCs/>
                <w:smallCaps/>
                <w:szCs w:val="22"/>
                <w:u w:val="single"/>
                <w:lang w:val="nl-BE"/>
              </w:rPr>
              <w:t>3</w:t>
            </w:r>
            <w:r w:rsidR="00213466" w:rsidRPr="00734ABC">
              <w:rPr>
                <w:rFonts w:cs="Arial"/>
                <w:b/>
                <w:bCs/>
                <w:smallCaps/>
                <w:szCs w:val="22"/>
                <w:u w:val="single"/>
                <w:lang w:val="nl-BE"/>
              </w:rPr>
              <w:t xml:space="preserve">. </w:t>
            </w:r>
            <w:r w:rsidRPr="00734ABC">
              <w:rPr>
                <w:rFonts w:cs="Arial"/>
                <w:b/>
                <w:bCs/>
                <w:smallCaps/>
                <w:szCs w:val="22"/>
                <w:u w:val="single"/>
                <w:lang w:val="nl-BE"/>
              </w:rPr>
              <w:t>Evaluatie</w:t>
            </w:r>
          </w:p>
        </w:tc>
      </w:tr>
      <w:tr w:rsidR="00213466" w:rsidRPr="00734ABC" w14:paraId="75EC17D5" w14:textId="77777777" w:rsidTr="00CC5095">
        <w:trPr>
          <w:jc w:val="center"/>
        </w:trPr>
        <w:tc>
          <w:tcPr>
            <w:tcW w:w="4670" w:type="dxa"/>
            <w:gridSpan w:val="2"/>
            <w:tcBorders>
              <w:top w:val="nil"/>
              <w:left w:val="nil"/>
              <w:bottom w:val="nil"/>
              <w:right w:val="single" w:sz="4" w:space="0" w:color="auto"/>
            </w:tcBorders>
          </w:tcPr>
          <w:p w14:paraId="75EC17D1" w14:textId="77777777" w:rsidR="00213466" w:rsidRPr="00734ABC" w:rsidRDefault="00213466" w:rsidP="00B34913">
            <w:pPr>
              <w:pStyle w:val="ARIAL11"/>
              <w:spacing w:line="276" w:lineRule="auto"/>
              <w:rPr>
                <w:rFonts w:cs="Arial"/>
                <w:szCs w:val="22"/>
                <w:lang w:val="fr-BE"/>
              </w:rPr>
            </w:pPr>
            <w:r w:rsidRPr="00734ABC">
              <w:rPr>
                <w:rFonts w:cs="Arial"/>
                <w:szCs w:val="22"/>
                <w:lang w:val="fr-BE"/>
              </w:rPr>
              <w:t>Cette circulaire sera évaluée à la demande du Collège des procureurs généraux, en collaboration avec le Service de la politique criminelle.</w:t>
            </w:r>
          </w:p>
          <w:p w14:paraId="75EC17D2" w14:textId="77777777" w:rsidR="00213466" w:rsidRPr="00734ABC" w:rsidRDefault="00213466" w:rsidP="00B34913">
            <w:pPr>
              <w:pStyle w:val="ARIAL11"/>
              <w:spacing w:line="276" w:lineRule="auto"/>
              <w:rPr>
                <w:rFonts w:cs="Arial"/>
                <w:szCs w:val="22"/>
                <w:lang w:val="fr-BE"/>
              </w:rPr>
            </w:pPr>
          </w:p>
        </w:tc>
        <w:tc>
          <w:tcPr>
            <w:tcW w:w="4606" w:type="dxa"/>
            <w:tcBorders>
              <w:top w:val="nil"/>
              <w:left w:val="single" w:sz="4" w:space="0" w:color="auto"/>
              <w:bottom w:val="nil"/>
              <w:right w:val="nil"/>
            </w:tcBorders>
          </w:tcPr>
          <w:p w14:paraId="75EC17D3" w14:textId="77777777" w:rsidR="00213466" w:rsidRPr="00734ABC" w:rsidRDefault="00213466" w:rsidP="00B34913">
            <w:pPr>
              <w:pStyle w:val="ARIAL11"/>
              <w:spacing w:line="276" w:lineRule="auto"/>
              <w:rPr>
                <w:rFonts w:cs="Arial"/>
                <w:szCs w:val="22"/>
                <w:lang w:val="nl-BE"/>
              </w:rPr>
            </w:pPr>
            <w:r w:rsidRPr="00734ABC">
              <w:rPr>
                <w:rFonts w:cs="Arial"/>
                <w:szCs w:val="22"/>
                <w:lang w:val="nl-BE"/>
              </w:rPr>
              <w:t>Deze omzendbrief zal geëvalueerd worden op verzoek van</w:t>
            </w:r>
            <w:r w:rsidRPr="00734ABC">
              <w:rPr>
                <w:rFonts w:cs="Arial"/>
                <w:color w:val="FFFF00"/>
                <w:szCs w:val="22"/>
                <w:lang w:val="nl-BE"/>
              </w:rPr>
              <w:t xml:space="preserve"> </w:t>
            </w:r>
            <w:r w:rsidRPr="00734ABC">
              <w:rPr>
                <w:rFonts w:cs="Arial"/>
                <w:szCs w:val="22"/>
                <w:lang w:val="nl-BE"/>
              </w:rPr>
              <w:t>het College van procureurs-generaal, in samenwerking met de Dienst voor het strafrechtelijk beleid.</w:t>
            </w:r>
          </w:p>
          <w:p w14:paraId="75EC17D4" w14:textId="77777777" w:rsidR="00213466" w:rsidRPr="00734ABC" w:rsidRDefault="00213466" w:rsidP="00B34913">
            <w:pPr>
              <w:pStyle w:val="ARIAL11"/>
              <w:spacing w:line="276" w:lineRule="auto"/>
              <w:rPr>
                <w:rFonts w:cs="Arial"/>
                <w:color w:val="FF0000"/>
                <w:szCs w:val="22"/>
                <w:lang w:val="nl-BE"/>
              </w:rPr>
            </w:pPr>
          </w:p>
        </w:tc>
      </w:tr>
      <w:tr w:rsidR="00213466" w:rsidRPr="00734ABC" w14:paraId="75EC17DC" w14:textId="77777777" w:rsidTr="00CC5095">
        <w:trPr>
          <w:jc w:val="center"/>
        </w:trPr>
        <w:tc>
          <w:tcPr>
            <w:tcW w:w="4670" w:type="dxa"/>
            <w:gridSpan w:val="2"/>
            <w:tcBorders>
              <w:top w:val="nil"/>
              <w:left w:val="nil"/>
              <w:bottom w:val="nil"/>
              <w:right w:val="single" w:sz="4" w:space="0" w:color="auto"/>
            </w:tcBorders>
          </w:tcPr>
          <w:p w14:paraId="75EC17D6" w14:textId="77777777" w:rsidR="00213466" w:rsidRPr="00734ABC" w:rsidRDefault="00213466" w:rsidP="00B34913">
            <w:pPr>
              <w:pStyle w:val="ARIAL11"/>
              <w:spacing w:line="276" w:lineRule="auto"/>
              <w:rPr>
                <w:rFonts w:cs="Arial"/>
                <w:szCs w:val="22"/>
                <w:lang w:val="fr-BE"/>
              </w:rPr>
            </w:pPr>
            <w:r w:rsidRPr="00734ABC">
              <w:rPr>
                <w:rFonts w:cs="Arial"/>
                <w:szCs w:val="22"/>
                <w:lang w:val="fr-BE"/>
              </w:rPr>
              <w:t>Il est dès lors recommandé de relever toutes les remarques relatives à l’application de la présente.</w:t>
            </w:r>
          </w:p>
          <w:p w14:paraId="75EC17D7" w14:textId="77777777" w:rsidR="00213466" w:rsidRPr="00734ABC" w:rsidRDefault="00213466" w:rsidP="00B34913">
            <w:pPr>
              <w:pStyle w:val="ARIAL11"/>
              <w:spacing w:line="276" w:lineRule="auto"/>
              <w:rPr>
                <w:rFonts w:cs="Arial"/>
                <w:color w:val="FF0000"/>
                <w:szCs w:val="22"/>
                <w:lang w:val="fr-BE"/>
              </w:rPr>
            </w:pPr>
          </w:p>
        </w:tc>
        <w:tc>
          <w:tcPr>
            <w:tcW w:w="4606" w:type="dxa"/>
            <w:tcBorders>
              <w:top w:val="nil"/>
              <w:left w:val="single" w:sz="4" w:space="0" w:color="auto"/>
              <w:bottom w:val="nil"/>
              <w:right w:val="nil"/>
            </w:tcBorders>
          </w:tcPr>
          <w:p w14:paraId="75EC17D8" w14:textId="77777777" w:rsidR="00213466" w:rsidRPr="00734ABC" w:rsidRDefault="00213466" w:rsidP="00B34913">
            <w:pPr>
              <w:pStyle w:val="ARIAL11"/>
              <w:spacing w:line="276" w:lineRule="auto"/>
              <w:rPr>
                <w:rFonts w:cs="Arial"/>
                <w:szCs w:val="22"/>
                <w:lang w:val="nl-BE"/>
              </w:rPr>
            </w:pPr>
            <w:r w:rsidRPr="00734ABC">
              <w:rPr>
                <w:rFonts w:cs="Arial"/>
                <w:szCs w:val="22"/>
                <w:lang w:val="nl-BE"/>
              </w:rPr>
              <w:t>Het verdient dan ook aanbeveling een overzicht bij te houden</w:t>
            </w:r>
            <w:r w:rsidRPr="00734ABC">
              <w:rPr>
                <w:rFonts w:cs="Arial"/>
                <w:color w:val="0000FF"/>
                <w:szCs w:val="22"/>
                <w:lang w:val="nl-BE"/>
              </w:rPr>
              <w:t xml:space="preserve"> </w:t>
            </w:r>
            <w:r w:rsidRPr="00734ABC">
              <w:rPr>
                <w:rFonts w:cs="Arial"/>
                <w:szCs w:val="22"/>
                <w:lang w:val="nl-BE"/>
              </w:rPr>
              <w:t>van alle bemerkingen betreffende de toepassing van deze richtlijn.</w:t>
            </w:r>
          </w:p>
          <w:p w14:paraId="75EC17DB" w14:textId="77777777" w:rsidR="00826EB5" w:rsidRPr="00734ABC" w:rsidRDefault="00826EB5" w:rsidP="00B34913">
            <w:pPr>
              <w:pStyle w:val="ARIAL11"/>
              <w:spacing w:line="276" w:lineRule="auto"/>
              <w:rPr>
                <w:rFonts w:cs="Arial"/>
                <w:szCs w:val="22"/>
                <w:lang w:val="nl-BE"/>
              </w:rPr>
            </w:pPr>
          </w:p>
        </w:tc>
      </w:tr>
      <w:tr w:rsidR="00213466" w:rsidRPr="00734ABC" w14:paraId="75EC17E1" w14:textId="77777777" w:rsidTr="00CC5095">
        <w:trPr>
          <w:gridBefore w:val="1"/>
          <w:wBefore w:w="64" w:type="dxa"/>
          <w:jc w:val="center"/>
        </w:trPr>
        <w:tc>
          <w:tcPr>
            <w:tcW w:w="4606" w:type="dxa"/>
            <w:tcBorders>
              <w:top w:val="nil"/>
              <w:left w:val="nil"/>
              <w:bottom w:val="nil"/>
              <w:right w:val="single" w:sz="4" w:space="0" w:color="auto"/>
            </w:tcBorders>
          </w:tcPr>
          <w:p w14:paraId="75EC17DD" w14:textId="77777777" w:rsidR="00A005DC" w:rsidRPr="00734ABC" w:rsidRDefault="00A005DC" w:rsidP="00B34913">
            <w:pPr>
              <w:pStyle w:val="ARIAL11"/>
              <w:spacing w:line="276" w:lineRule="auto"/>
              <w:ind w:left="-65"/>
              <w:rPr>
                <w:rFonts w:cs="Arial"/>
                <w:b/>
                <w:bCs/>
                <w:smallCaps/>
                <w:szCs w:val="22"/>
                <w:u w:val="single"/>
                <w:lang w:val="fr-BE"/>
              </w:rPr>
            </w:pPr>
            <w:r w:rsidRPr="00734ABC">
              <w:rPr>
                <w:rFonts w:cs="Arial"/>
                <w:b/>
                <w:bCs/>
                <w:smallCaps/>
                <w:szCs w:val="22"/>
                <w:u w:val="single"/>
                <w:lang w:val="fr-BE"/>
              </w:rPr>
              <w:t>4</w:t>
            </w:r>
            <w:r w:rsidR="00213466" w:rsidRPr="00734ABC">
              <w:rPr>
                <w:rFonts w:cs="Arial"/>
                <w:b/>
                <w:bCs/>
                <w:smallCaps/>
                <w:szCs w:val="22"/>
                <w:u w:val="single"/>
                <w:lang w:val="fr-BE"/>
              </w:rPr>
              <w:t xml:space="preserve">. </w:t>
            </w:r>
            <w:r w:rsidRPr="00734ABC">
              <w:rPr>
                <w:rFonts w:cs="Arial"/>
                <w:b/>
                <w:bCs/>
                <w:smallCaps/>
                <w:szCs w:val="22"/>
                <w:u w:val="single"/>
                <w:lang w:val="fr-BE"/>
              </w:rPr>
              <w:t xml:space="preserve">Entrée en </w:t>
            </w:r>
            <w:r w:rsidR="00E53A25" w:rsidRPr="00734ABC">
              <w:rPr>
                <w:rFonts w:cs="Arial"/>
                <w:b/>
                <w:bCs/>
                <w:smallCaps/>
                <w:szCs w:val="22"/>
                <w:u w:val="single"/>
                <w:lang w:val="fr-BE"/>
              </w:rPr>
              <w:t>vigueur</w:t>
            </w:r>
          </w:p>
          <w:p w14:paraId="75EC17DE" w14:textId="77777777" w:rsidR="00213466" w:rsidRPr="00734ABC" w:rsidRDefault="00213466" w:rsidP="00B34913">
            <w:pPr>
              <w:pStyle w:val="ARIAL11"/>
              <w:spacing w:line="276" w:lineRule="auto"/>
              <w:ind w:left="-65"/>
              <w:rPr>
                <w:rFonts w:cs="Arial"/>
                <w:szCs w:val="22"/>
                <w:lang w:val="fr-BE"/>
              </w:rPr>
            </w:pPr>
          </w:p>
        </w:tc>
        <w:tc>
          <w:tcPr>
            <w:tcW w:w="4606" w:type="dxa"/>
            <w:tcBorders>
              <w:top w:val="nil"/>
              <w:left w:val="single" w:sz="4" w:space="0" w:color="auto"/>
              <w:bottom w:val="nil"/>
              <w:right w:val="nil"/>
            </w:tcBorders>
          </w:tcPr>
          <w:p w14:paraId="75EC17DF" w14:textId="77777777" w:rsidR="00213466" w:rsidRPr="00734ABC" w:rsidRDefault="00A005DC" w:rsidP="00B34913">
            <w:pPr>
              <w:pStyle w:val="ARIAL11"/>
              <w:spacing w:line="276" w:lineRule="auto"/>
              <w:rPr>
                <w:rFonts w:cs="Arial"/>
                <w:b/>
                <w:bCs/>
                <w:smallCaps/>
                <w:szCs w:val="22"/>
                <w:u w:val="single"/>
                <w:lang w:val="nl-BE"/>
              </w:rPr>
            </w:pPr>
            <w:r w:rsidRPr="00734ABC">
              <w:rPr>
                <w:rFonts w:cs="Arial"/>
                <w:b/>
                <w:bCs/>
                <w:smallCaps/>
                <w:szCs w:val="22"/>
                <w:u w:val="single"/>
                <w:lang w:val="nl-BE"/>
              </w:rPr>
              <w:t>4</w:t>
            </w:r>
            <w:r w:rsidR="00213466" w:rsidRPr="00734ABC">
              <w:rPr>
                <w:rFonts w:cs="Arial"/>
                <w:b/>
                <w:bCs/>
                <w:smallCaps/>
                <w:szCs w:val="22"/>
                <w:u w:val="single"/>
                <w:lang w:val="nl-BE"/>
              </w:rPr>
              <w:t xml:space="preserve">. </w:t>
            </w:r>
            <w:r w:rsidRPr="00734ABC">
              <w:rPr>
                <w:rFonts w:cs="Arial"/>
                <w:b/>
                <w:bCs/>
                <w:smallCaps/>
                <w:szCs w:val="22"/>
                <w:u w:val="single"/>
                <w:lang w:val="nl-BE"/>
              </w:rPr>
              <w:t>Inwer</w:t>
            </w:r>
            <w:r w:rsidR="00262478" w:rsidRPr="00734ABC">
              <w:rPr>
                <w:rFonts w:cs="Arial"/>
                <w:b/>
                <w:bCs/>
                <w:smallCaps/>
                <w:szCs w:val="22"/>
                <w:u w:val="single"/>
                <w:lang w:val="nl-BE"/>
              </w:rPr>
              <w:t xml:space="preserve">kingtreding </w:t>
            </w:r>
            <w:r w:rsidRPr="00734ABC">
              <w:rPr>
                <w:rFonts w:cs="Arial"/>
                <w:b/>
                <w:bCs/>
                <w:smallCaps/>
                <w:szCs w:val="22"/>
                <w:u w:val="single"/>
                <w:lang w:val="nl-BE"/>
              </w:rPr>
              <w:t xml:space="preserve"> </w:t>
            </w:r>
          </w:p>
          <w:p w14:paraId="75EC17E0" w14:textId="77777777" w:rsidR="00213466" w:rsidRPr="00734ABC" w:rsidRDefault="00213466" w:rsidP="00B34913">
            <w:pPr>
              <w:pStyle w:val="ARIAL11"/>
              <w:spacing w:line="276" w:lineRule="auto"/>
              <w:rPr>
                <w:rFonts w:cs="Arial"/>
                <w:szCs w:val="22"/>
                <w:lang w:val="nl-BE"/>
              </w:rPr>
            </w:pPr>
          </w:p>
        </w:tc>
      </w:tr>
      <w:tr w:rsidR="00213466" w:rsidRPr="00734ABC" w14:paraId="75EC17E9" w14:textId="77777777" w:rsidTr="00826EB5">
        <w:trPr>
          <w:gridBefore w:val="1"/>
          <w:wBefore w:w="64" w:type="dxa"/>
          <w:trHeight w:val="4247"/>
          <w:jc w:val="center"/>
        </w:trPr>
        <w:tc>
          <w:tcPr>
            <w:tcW w:w="4606" w:type="dxa"/>
            <w:tcBorders>
              <w:top w:val="nil"/>
              <w:left w:val="nil"/>
              <w:bottom w:val="nil"/>
              <w:right w:val="single" w:sz="4" w:space="0" w:color="auto"/>
            </w:tcBorders>
          </w:tcPr>
          <w:p w14:paraId="75EC17E2" w14:textId="77777777" w:rsidR="00213466" w:rsidRPr="00734ABC" w:rsidRDefault="00213466" w:rsidP="00B34913">
            <w:pPr>
              <w:pStyle w:val="ARIAL11"/>
              <w:spacing w:line="276" w:lineRule="auto"/>
              <w:rPr>
                <w:rFonts w:cs="Arial"/>
                <w:szCs w:val="22"/>
                <w:lang w:val="fr-BE" w:eastAsia="nl-NL"/>
              </w:rPr>
            </w:pPr>
            <w:r w:rsidRPr="00734ABC">
              <w:rPr>
                <w:rFonts w:cs="Arial"/>
                <w:szCs w:val="22"/>
                <w:lang w:val="fr-BE" w:eastAsia="nl-NL"/>
              </w:rPr>
              <w:t>Les articles 2 et 3 de la loi du 28 décembre 2011 portant des dispositions diverses en matière de justice (II), qui ont adapté les décimes additionnels, sont entrés en vigueur le 1</w:t>
            </w:r>
            <w:r w:rsidRPr="00734ABC">
              <w:rPr>
                <w:rFonts w:cs="Arial"/>
                <w:szCs w:val="22"/>
                <w:vertAlign w:val="superscript"/>
                <w:lang w:val="fr-BE" w:eastAsia="nl-NL"/>
              </w:rPr>
              <w:t>er</w:t>
            </w:r>
            <w:r w:rsidRPr="00734ABC">
              <w:rPr>
                <w:rFonts w:cs="Arial"/>
                <w:szCs w:val="22"/>
                <w:lang w:val="fr-BE" w:eastAsia="nl-NL"/>
              </w:rPr>
              <w:t xml:space="preserve"> janvier 2012.</w:t>
            </w:r>
          </w:p>
          <w:p w14:paraId="75EC17E3" w14:textId="77777777" w:rsidR="006D338F" w:rsidRPr="00734ABC" w:rsidRDefault="006D338F" w:rsidP="00B34913">
            <w:pPr>
              <w:pStyle w:val="ARIAL11"/>
              <w:spacing w:line="276" w:lineRule="auto"/>
              <w:rPr>
                <w:rFonts w:cs="Arial"/>
                <w:szCs w:val="22"/>
                <w:lang w:val="fr-BE" w:eastAsia="nl-NL"/>
              </w:rPr>
            </w:pPr>
          </w:p>
          <w:p w14:paraId="75EC17E4" w14:textId="77777777" w:rsidR="00826EB5" w:rsidRPr="00734ABC" w:rsidRDefault="00213466" w:rsidP="00B34913">
            <w:pPr>
              <w:pStyle w:val="ARIAL11"/>
              <w:spacing w:line="276" w:lineRule="auto"/>
              <w:rPr>
                <w:rFonts w:cs="Arial"/>
                <w:iCs/>
                <w:szCs w:val="22"/>
                <w:lang w:val="fr-BE"/>
              </w:rPr>
            </w:pPr>
            <w:r w:rsidRPr="00734ABC">
              <w:rPr>
                <w:rFonts w:cs="Arial"/>
                <w:szCs w:val="22"/>
                <w:lang w:val="fr-BE" w:eastAsia="nl-NL"/>
              </w:rPr>
              <w:t>L’arrêté royal du</w:t>
            </w:r>
            <w:r w:rsidR="00B11672" w:rsidRPr="00734ABC">
              <w:rPr>
                <w:rFonts w:cs="Arial"/>
                <w:szCs w:val="22"/>
                <w:lang w:val="fr-BE" w:eastAsia="nl-NL"/>
              </w:rPr>
              <w:t xml:space="preserve"> 23 avril 2017 </w:t>
            </w:r>
            <w:r w:rsidR="00213F20" w:rsidRPr="00734ABC">
              <w:rPr>
                <w:rFonts w:cs="Arial"/>
                <w:szCs w:val="22"/>
                <w:lang w:val="fr-BE" w:eastAsia="nl-NL"/>
              </w:rPr>
              <w:t>modifiant les montants</w:t>
            </w:r>
            <w:r w:rsidR="00F41BBB" w:rsidRPr="00734ABC">
              <w:rPr>
                <w:rFonts w:cs="Arial"/>
                <w:szCs w:val="22"/>
                <w:lang w:val="fr-BE" w:eastAsia="nl-NL"/>
              </w:rPr>
              <w:t xml:space="preserve"> visés à l’arrêté royal du 19 avril 2014 relatif à la perception et à la consignation d’une somme lors de la constatation d’infractions en matière de sécurité routière en ce qui concerne l’autorité fédérale</w:t>
            </w:r>
            <w:r w:rsidR="00213F20" w:rsidRPr="00734ABC">
              <w:rPr>
                <w:rFonts w:cs="Arial"/>
                <w:szCs w:val="22"/>
                <w:lang w:val="fr-BE" w:eastAsia="nl-NL"/>
              </w:rPr>
              <w:t xml:space="preserve"> </w:t>
            </w:r>
            <w:r w:rsidRPr="00734ABC">
              <w:rPr>
                <w:rFonts w:cs="Arial"/>
                <w:szCs w:val="22"/>
                <w:lang w:val="fr-BE" w:eastAsia="nl-NL"/>
              </w:rPr>
              <w:t xml:space="preserve">est entré en vigueur le </w:t>
            </w:r>
            <w:r w:rsidR="00213F20" w:rsidRPr="00734ABC">
              <w:rPr>
                <w:rFonts w:cs="Arial"/>
                <w:iCs/>
                <w:szCs w:val="22"/>
                <w:lang w:val="fr-BE"/>
              </w:rPr>
              <w:t>1</w:t>
            </w:r>
            <w:r w:rsidR="00213F20" w:rsidRPr="00734ABC">
              <w:rPr>
                <w:rFonts w:cs="Arial"/>
                <w:iCs/>
                <w:szCs w:val="22"/>
                <w:vertAlign w:val="superscript"/>
                <w:lang w:val="fr-BE"/>
              </w:rPr>
              <w:t>er</w:t>
            </w:r>
            <w:r w:rsidR="00213F20" w:rsidRPr="00734ABC">
              <w:rPr>
                <w:rFonts w:cs="Arial"/>
                <w:iCs/>
                <w:szCs w:val="22"/>
                <w:lang w:val="fr-BE"/>
              </w:rPr>
              <w:t xml:space="preserve"> mai 2017</w:t>
            </w:r>
            <w:r w:rsidRPr="00734ABC">
              <w:rPr>
                <w:rFonts w:cs="Arial"/>
                <w:iCs/>
                <w:szCs w:val="22"/>
                <w:lang w:val="fr-BE"/>
              </w:rPr>
              <w:t>.</w:t>
            </w:r>
          </w:p>
          <w:p w14:paraId="75EC17E5" w14:textId="77777777" w:rsidR="00474B83" w:rsidRPr="00734ABC" w:rsidRDefault="00474B83" w:rsidP="00B34913">
            <w:pPr>
              <w:rPr>
                <w:lang w:val="fr-BE"/>
              </w:rPr>
            </w:pPr>
          </w:p>
        </w:tc>
        <w:tc>
          <w:tcPr>
            <w:tcW w:w="4606" w:type="dxa"/>
            <w:tcBorders>
              <w:top w:val="nil"/>
              <w:left w:val="single" w:sz="4" w:space="0" w:color="auto"/>
              <w:bottom w:val="nil"/>
              <w:right w:val="nil"/>
            </w:tcBorders>
          </w:tcPr>
          <w:p w14:paraId="75EC17E6" w14:textId="77777777" w:rsidR="00213466" w:rsidRPr="00734ABC" w:rsidRDefault="00213466" w:rsidP="00B34913">
            <w:pPr>
              <w:pStyle w:val="ARIAL11"/>
              <w:spacing w:line="276" w:lineRule="auto"/>
              <w:rPr>
                <w:rFonts w:cs="Arial"/>
                <w:iCs/>
                <w:szCs w:val="22"/>
                <w:lang w:val="nl-BE"/>
              </w:rPr>
            </w:pPr>
            <w:r w:rsidRPr="00734ABC">
              <w:rPr>
                <w:rFonts w:cs="Arial"/>
                <w:szCs w:val="22"/>
                <w:lang w:val="nl-BE" w:eastAsia="nl-NL"/>
              </w:rPr>
              <w:t>De artikelen 2 en 3 van de wet van 28 december 2011 houdende diverse bepalingen inzake justitie</w:t>
            </w:r>
            <w:r w:rsidRPr="00734ABC">
              <w:rPr>
                <w:rFonts w:cs="Arial"/>
                <w:iCs/>
                <w:szCs w:val="22"/>
                <w:lang w:val="nl-BE"/>
              </w:rPr>
              <w:t xml:space="preserve"> (II), waardoor de opdeciemen aangepast werden traden in werking op 1 januari 2012. </w:t>
            </w:r>
          </w:p>
          <w:p w14:paraId="75EC17E7" w14:textId="77777777" w:rsidR="006D338F" w:rsidRPr="00734ABC" w:rsidRDefault="006D338F" w:rsidP="00B34913">
            <w:pPr>
              <w:pStyle w:val="ARIAL11"/>
              <w:spacing w:line="276" w:lineRule="auto"/>
              <w:rPr>
                <w:rFonts w:cs="Arial"/>
                <w:iCs/>
                <w:szCs w:val="22"/>
                <w:lang w:val="nl-BE"/>
              </w:rPr>
            </w:pPr>
          </w:p>
          <w:p w14:paraId="75EC17E8" w14:textId="77777777" w:rsidR="00213466" w:rsidRPr="00734ABC" w:rsidRDefault="00213466" w:rsidP="00B34913">
            <w:pPr>
              <w:pStyle w:val="ARIAL11"/>
              <w:spacing w:line="276" w:lineRule="auto"/>
              <w:rPr>
                <w:rFonts w:cs="Arial"/>
                <w:iCs/>
                <w:szCs w:val="22"/>
                <w:lang w:val="nl-BE"/>
              </w:rPr>
            </w:pPr>
            <w:r w:rsidRPr="00734ABC">
              <w:rPr>
                <w:rFonts w:cs="Arial"/>
                <w:iCs/>
                <w:szCs w:val="22"/>
                <w:lang w:val="nl-BE"/>
              </w:rPr>
              <w:t xml:space="preserve">Het koninklijk besluit  </w:t>
            </w:r>
            <w:r w:rsidR="00B11672" w:rsidRPr="00734ABC">
              <w:rPr>
                <w:rFonts w:cs="Arial"/>
                <w:iCs/>
                <w:szCs w:val="22"/>
                <w:lang w:val="nl-BE"/>
              </w:rPr>
              <w:t xml:space="preserve">van 23 april 2017 </w:t>
            </w:r>
            <w:r w:rsidRPr="00734ABC">
              <w:rPr>
                <w:rFonts w:cs="Arial"/>
                <w:iCs/>
                <w:szCs w:val="22"/>
                <w:lang w:val="nl-BE"/>
              </w:rPr>
              <w:t xml:space="preserve">tot </w:t>
            </w:r>
            <w:r w:rsidR="00F41BBB" w:rsidRPr="00734ABC">
              <w:rPr>
                <w:rFonts w:cs="Arial"/>
                <w:iCs/>
                <w:szCs w:val="22"/>
                <w:lang w:val="nl-BE"/>
              </w:rPr>
              <w:t>wijziging van de bedragen bedoeld in het koninklijk besluit van 19 april 2014 betreffende de inning en de consignatie van een som bij de vaststelling van overtredingen inzake het wegverkeer voor wat de federale overheid betreft</w:t>
            </w:r>
            <w:r w:rsidRPr="00734ABC">
              <w:rPr>
                <w:rFonts w:cs="Arial"/>
                <w:iCs/>
                <w:szCs w:val="22"/>
                <w:lang w:val="nl-BE"/>
              </w:rPr>
              <w:t xml:space="preserve"> is in werking getreden op </w:t>
            </w:r>
            <w:r w:rsidR="00F41BBB" w:rsidRPr="00734ABC">
              <w:rPr>
                <w:rFonts w:cs="Arial"/>
                <w:iCs/>
                <w:szCs w:val="22"/>
                <w:lang w:val="nl-BE"/>
              </w:rPr>
              <w:t>1 mei 2017</w:t>
            </w:r>
            <w:r w:rsidRPr="00734ABC">
              <w:rPr>
                <w:rFonts w:cs="Arial"/>
                <w:iCs/>
                <w:szCs w:val="22"/>
                <w:lang w:val="nl-BE"/>
              </w:rPr>
              <w:t>.</w:t>
            </w:r>
          </w:p>
        </w:tc>
      </w:tr>
      <w:tr w:rsidR="00213466" w:rsidRPr="00734ABC" w14:paraId="75EC17F3" w14:textId="77777777" w:rsidTr="00CC5095">
        <w:trPr>
          <w:gridBefore w:val="1"/>
          <w:wBefore w:w="64" w:type="dxa"/>
          <w:jc w:val="center"/>
        </w:trPr>
        <w:tc>
          <w:tcPr>
            <w:tcW w:w="4606" w:type="dxa"/>
            <w:tcBorders>
              <w:top w:val="nil"/>
              <w:left w:val="nil"/>
              <w:bottom w:val="nil"/>
              <w:right w:val="single" w:sz="4" w:space="0" w:color="auto"/>
            </w:tcBorders>
          </w:tcPr>
          <w:p w14:paraId="75EC17EA" w14:textId="77777777" w:rsidR="00474B83" w:rsidRPr="00734ABC" w:rsidRDefault="00474B83" w:rsidP="00B34913">
            <w:pPr>
              <w:pStyle w:val="ARIAL11"/>
              <w:spacing w:line="276" w:lineRule="auto"/>
              <w:rPr>
                <w:rFonts w:cs="Arial"/>
                <w:szCs w:val="22"/>
                <w:lang w:val="fr-BE" w:eastAsia="nl-NL"/>
              </w:rPr>
            </w:pPr>
            <w:r w:rsidRPr="00734ABC">
              <w:rPr>
                <w:rFonts w:cs="Arial"/>
                <w:szCs w:val="22"/>
                <w:lang w:val="fr-BE" w:eastAsia="nl-NL"/>
              </w:rPr>
              <w:t>L’arrêté royal du 27 avril 2018 modifiant l’arrêté royal du 30 septembre 2005 désignant les infractions par degré aux règlements généraux pris en exécution de la loi relative à la police de la circulation routière est entré en vigueur le 1er octobre 2018.</w:t>
            </w:r>
          </w:p>
          <w:p w14:paraId="35A915AC" w14:textId="77777777" w:rsidR="00B11509" w:rsidRPr="00734ABC" w:rsidRDefault="00B11509" w:rsidP="00B34913">
            <w:pPr>
              <w:pStyle w:val="ARIAL11"/>
              <w:spacing w:line="240" w:lineRule="auto"/>
              <w:rPr>
                <w:lang w:val="fr-BE"/>
              </w:rPr>
            </w:pPr>
          </w:p>
          <w:p w14:paraId="589E308F" w14:textId="77777777" w:rsidR="00BE5473" w:rsidRPr="00734ABC" w:rsidRDefault="00BE5473" w:rsidP="00B34913">
            <w:pPr>
              <w:pStyle w:val="ARIAL11"/>
              <w:spacing w:line="240" w:lineRule="auto"/>
              <w:rPr>
                <w:lang w:val="fr-BE"/>
              </w:rPr>
            </w:pPr>
          </w:p>
          <w:p w14:paraId="3F5FD7FB" w14:textId="70F9953C" w:rsidR="00262478" w:rsidRPr="00734ABC" w:rsidRDefault="00BE5473" w:rsidP="00B34913">
            <w:pPr>
              <w:pStyle w:val="ARIAL11"/>
              <w:spacing w:line="276" w:lineRule="auto"/>
              <w:rPr>
                <w:lang w:val="fr-BE"/>
              </w:rPr>
            </w:pPr>
            <w:r w:rsidRPr="00734ABC">
              <w:rPr>
                <w:lang w:val="fr-BE"/>
              </w:rPr>
              <w:t xml:space="preserve">La présente circulaire </w:t>
            </w:r>
            <w:r w:rsidR="009B6905" w:rsidRPr="00734ABC">
              <w:rPr>
                <w:lang w:val="fr-BE"/>
              </w:rPr>
              <w:t xml:space="preserve">entre en vigueur le </w:t>
            </w:r>
            <w:r w:rsidR="00075924" w:rsidRPr="00734ABC">
              <w:rPr>
                <w:lang w:val="fr-BE"/>
              </w:rPr>
              <w:t>1</w:t>
            </w:r>
            <w:r w:rsidR="00075924" w:rsidRPr="00734ABC">
              <w:rPr>
                <w:vertAlign w:val="superscript"/>
                <w:lang w:val="fr-BE"/>
              </w:rPr>
              <w:t>er</w:t>
            </w:r>
            <w:r w:rsidR="00075924" w:rsidRPr="00734ABC">
              <w:rPr>
                <w:lang w:val="fr-BE"/>
              </w:rPr>
              <w:t xml:space="preserve"> juin 2023</w:t>
            </w:r>
            <w:r w:rsidRPr="00734ABC">
              <w:rPr>
                <w:lang w:val="fr-BE"/>
              </w:rPr>
              <w:t>.</w:t>
            </w:r>
          </w:p>
          <w:p w14:paraId="75EC17EE" w14:textId="797C8D4C" w:rsidR="00B11509" w:rsidRPr="00734ABC" w:rsidRDefault="00B11509" w:rsidP="00B34913">
            <w:pPr>
              <w:pStyle w:val="ARIAL11"/>
              <w:spacing w:line="276" w:lineRule="auto"/>
              <w:rPr>
                <w:rFonts w:cs="Arial"/>
                <w:szCs w:val="22"/>
                <w:lang w:val="fr-FR"/>
              </w:rPr>
            </w:pPr>
          </w:p>
        </w:tc>
        <w:tc>
          <w:tcPr>
            <w:tcW w:w="4606" w:type="dxa"/>
            <w:tcBorders>
              <w:top w:val="nil"/>
              <w:left w:val="single" w:sz="4" w:space="0" w:color="auto"/>
              <w:bottom w:val="nil"/>
              <w:right w:val="nil"/>
            </w:tcBorders>
          </w:tcPr>
          <w:p w14:paraId="75EC17EF" w14:textId="77777777" w:rsidR="00474B83" w:rsidRPr="00734ABC" w:rsidRDefault="00474B83" w:rsidP="00B34913">
            <w:pPr>
              <w:pStyle w:val="ARIAL11"/>
              <w:spacing w:line="276" w:lineRule="auto"/>
              <w:rPr>
                <w:rFonts w:cs="Arial"/>
                <w:iCs/>
                <w:szCs w:val="22"/>
                <w:lang w:val="nl-BE"/>
              </w:rPr>
            </w:pPr>
            <w:r w:rsidRPr="00734ABC">
              <w:rPr>
                <w:rFonts w:cs="Arial"/>
                <w:iCs/>
                <w:szCs w:val="22"/>
                <w:lang w:val="nl-BE"/>
              </w:rPr>
              <w:t>Het koninklijk besluit van 27 april 2018 tot wijziging van het koninklijk besluit van 30 september 2005 tot aanwijzing van de overtredingen per graad van de algemene reglementen genomen ter uitvoering van de wet betreffende de politie over het wegverkeer is in werking getreden op 1 oktober 2018.</w:t>
            </w:r>
          </w:p>
          <w:p w14:paraId="5AB1C9D3" w14:textId="77777777" w:rsidR="00213466" w:rsidRPr="00734ABC" w:rsidRDefault="00213466" w:rsidP="00B34913">
            <w:pPr>
              <w:spacing w:line="276" w:lineRule="auto"/>
              <w:jc w:val="both"/>
              <w:rPr>
                <w:rFonts w:ascii="Arial" w:hAnsi="Arial" w:cs="Arial"/>
                <w:sz w:val="22"/>
                <w:szCs w:val="22"/>
                <w:lang w:val="nl-BE"/>
              </w:rPr>
            </w:pPr>
          </w:p>
          <w:p w14:paraId="75EC17F2" w14:textId="1BBC12A6" w:rsidR="00BE5473" w:rsidRPr="00734ABC" w:rsidRDefault="00BE5473" w:rsidP="00B34913">
            <w:pPr>
              <w:spacing w:line="276" w:lineRule="auto"/>
              <w:jc w:val="both"/>
              <w:rPr>
                <w:rFonts w:ascii="Arial" w:hAnsi="Arial" w:cs="Arial"/>
                <w:sz w:val="22"/>
                <w:szCs w:val="22"/>
                <w:lang w:val="nl-BE"/>
              </w:rPr>
            </w:pPr>
            <w:r w:rsidRPr="00734ABC">
              <w:rPr>
                <w:rFonts w:ascii="Arial" w:hAnsi="Arial" w:cs="Arial"/>
                <w:sz w:val="22"/>
                <w:szCs w:val="22"/>
                <w:lang w:val="nl-BE"/>
              </w:rPr>
              <w:t xml:space="preserve">Deze omzendbrief </w:t>
            </w:r>
            <w:r w:rsidR="0078111C" w:rsidRPr="00734ABC">
              <w:rPr>
                <w:rFonts w:ascii="Arial" w:hAnsi="Arial" w:cs="Arial"/>
                <w:sz w:val="22"/>
                <w:szCs w:val="22"/>
                <w:lang w:val="nl-BE"/>
              </w:rPr>
              <w:t xml:space="preserve">treedt in werking op </w:t>
            </w:r>
            <w:r w:rsidR="00075924" w:rsidRPr="00734ABC">
              <w:rPr>
                <w:rFonts w:ascii="Arial" w:hAnsi="Arial" w:cs="Arial"/>
                <w:sz w:val="22"/>
                <w:szCs w:val="22"/>
                <w:lang w:val="nl-BE"/>
              </w:rPr>
              <w:t>1 juni 2023</w:t>
            </w:r>
            <w:r w:rsidRPr="00734ABC">
              <w:rPr>
                <w:rFonts w:ascii="Arial" w:hAnsi="Arial" w:cs="Arial"/>
                <w:sz w:val="22"/>
                <w:szCs w:val="22"/>
                <w:lang w:val="nl-BE"/>
              </w:rPr>
              <w:t>.</w:t>
            </w:r>
          </w:p>
        </w:tc>
      </w:tr>
    </w:tbl>
    <w:p w14:paraId="75EC17F6" w14:textId="77777777" w:rsidR="00213466" w:rsidRPr="00734ABC" w:rsidRDefault="00213466">
      <w:pPr>
        <w:pStyle w:val="StyleHeading1NotBoldAfter0ptLinespacingExactly23"/>
        <w:keepNext w:val="0"/>
        <w:outlineLvl w:val="9"/>
        <w:rPr>
          <w:kern w:val="0"/>
          <w:lang w:val="nl-BE"/>
        </w:rPr>
      </w:pPr>
    </w:p>
    <w:tbl>
      <w:tblPr>
        <w:tblW w:w="9668" w:type="dxa"/>
        <w:jc w:val="center"/>
        <w:tblLayout w:type="fixed"/>
        <w:tblCellMar>
          <w:left w:w="170" w:type="dxa"/>
          <w:right w:w="170" w:type="dxa"/>
        </w:tblCellMar>
        <w:tblLook w:val="0000" w:firstRow="0" w:lastRow="0" w:firstColumn="0" w:lastColumn="0" w:noHBand="0" w:noVBand="0"/>
      </w:tblPr>
      <w:tblGrid>
        <w:gridCol w:w="170"/>
        <w:gridCol w:w="4666"/>
        <w:gridCol w:w="41"/>
        <w:gridCol w:w="4652"/>
        <w:gridCol w:w="139"/>
      </w:tblGrid>
      <w:tr w:rsidR="00213466" w:rsidRPr="00734ABC" w14:paraId="75EC17FA" w14:textId="77777777" w:rsidTr="003F44C0">
        <w:trPr>
          <w:gridBefore w:val="1"/>
          <w:wBefore w:w="170" w:type="dxa"/>
          <w:jc w:val="center"/>
        </w:trPr>
        <w:tc>
          <w:tcPr>
            <w:tcW w:w="4666" w:type="dxa"/>
            <w:tcBorders>
              <w:top w:val="nil"/>
              <w:left w:val="nil"/>
              <w:bottom w:val="nil"/>
              <w:right w:val="nil"/>
            </w:tcBorders>
          </w:tcPr>
          <w:p w14:paraId="75EC17F7" w14:textId="3548669B" w:rsidR="00213466" w:rsidRPr="00734ABC" w:rsidRDefault="00826EB5" w:rsidP="000E636E">
            <w:pPr>
              <w:pStyle w:val="ARIAL11"/>
              <w:rPr>
                <w:rFonts w:cs="Arial"/>
                <w:lang w:val="nl-BE"/>
              </w:rPr>
            </w:pPr>
            <w:r w:rsidRPr="00734ABC">
              <w:rPr>
                <w:rFonts w:cs="Arial"/>
                <w:lang w:val="nl-BE"/>
              </w:rPr>
              <w:t xml:space="preserve">Bruxelles, </w:t>
            </w:r>
            <w:proofErr w:type="spellStart"/>
            <w:r w:rsidRPr="00734ABC">
              <w:rPr>
                <w:rFonts w:cs="Arial"/>
                <w:lang w:val="nl-BE"/>
              </w:rPr>
              <w:t>le</w:t>
            </w:r>
            <w:proofErr w:type="spellEnd"/>
            <w:r w:rsidR="00EA036A" w:rsidRPr="00734ABC">
              <w:rPr>
                <w:rFonts w:cs="Arial"/>
                <w:lang w:val="nl-BE"/>
              </w:rPr>
              <w:t xml:space="preserve"> </w:t>
            </w:r>
            <w:r w:rsidR="00B93B15" w:rsidRPr="00734ABC">
              <w:rPr>
                <w:rFonts w:cs="Arial"/>
                <w:lang w:val="nl-BE"/>
              </w:rPr>
              <w:t>25</w:t>
            </w:r>
            <w:r w:rsidRPr="00734ABC">
              <w:rPr>
                <w:rFonts w:cs="Arial"/>
                <w:lang w:val="nl-BE"/>
              </w:rPr>
              <w:t xml:space="preserve"> </w:t>
            </w:r>
            <w:proofErr w:type="spellStart"/>
            <w:r w:rsidR="00EA036A" w:rsidRPr="00734ABC">
              <w:rPr>
                <w:rFonts w:cs="Arial"/>
                <w:lang w:val="nl-BE"/>
              </w:rPr>
              <w:t>mai</w:t>
            </w:r>
            <w:proofErr w:type="spellEnd"/>
            <w:r w:rsidR="00EA036A" w:rsidRPr="00734ABC">
              <w:rPr>
                <w:rFonts w:cs="Arial"/>
                <w:lang w:val="nl-BE"/>
              </w:rPr>
              <w:t xml:space="preserve"> 2023</w:t>
            </w:r>
          </w:p>
          <w:p w14:paraId="36DEC304" w14:textId="77777777" w:rsidR="006E33F8" w:rsidRPr="00734ABC" w:rsidRDefault="006E33F8" w:rsidP="000E636E">
            <w:pPr>
              <w:pStyle w:val="ARIAL11"/>
              <w:rPr>
                <w:rFonts w:cs="Arial"/>
                <w:lang w:val="nl-BE"/>
              </w:rPr>
            </w:pPr>
          </w:p>
          <w:p w14:paraId="75EC17F8" w14:textId="3C3420E5" w:rsidR="006E33F8" w:rsidRPr="00734ABC" w:rsidRDefault="006E33F8" w:rsidP="000E636E">
            <w:pPr>
              <w:pStyle w:val="ARIAL11"/>
              <w:rPr>
                <w:rFonts w:cs="Arial"/>
                <w:lang w:val="nl-BE"/>
              </w:rPr>
            </w:pPr>
          </w:p>
        </w:tc>
        <w:tc>
          <w:tcPr>
            <w:tcW w:w="4832" w:type="dxa"/>
            <w:gridSpan w:val="3"/>
            <w:tcBorders>
              <w:top w:val="nil"/>
              <w:left w:val="nil"/>
              <w:bottom w:val="nil"/>
              <w:right w:val="nil"/>
            </w:tcBorders>
          </w:tcPr>
          <w:p w14:paraId="75EC17F9" w14:textId="0EACEC0B" w:rsidR="00213466" w:rsidRPr="00734ABC" w:rsidRDefault="007A741F" w:rsidP="00B11509">
            <w:pPr>
              <w:pStyle w:val="ARIAL11"/>
              <w:rPr>
                <w:rFonts w:cs="Arial"/>
                <w:lang w:val="nl-BE"/>
              </w:rPr>
            </w:pPr>
            <w:r w:rsidRPr="00734ABC">
              <w:rPr>
                <w:rFonts w:cs="Arial"/>
                <w:lang w:val="nl-BE"/>
              </w:rPr>
              <w:t xml:space="preserve">Brussel, </w:t>
            </w:r>
            <w:r w:rsidR="00B93B15" w:rsidRPr="00734ABC">
              <w:rPr>
                <w:rFonts w:cs="Arial"/>
                <w:lang w:val="nl-BE"/>
              </w:rPr>
              <w:t>25 mei 2023</w:t>
            </w:r>
          </w:p>
        </w:tc>
      </w:tr>
      <w:tr w:rsidR="003F44C0" w:rsidRPr="00734ABC" w14:paraId="7E29C123" w14:textId="77777777" w:rsidTr="003F44C0">
        <w:trPr>
          <w:gridAfter w:val="1"/>
          <w:wAfter w:w="139" w:type="dxa"/>
          <w:trHeight w:val="674"/>
          <w:jc w:val="center"/>
        </w:trPr>
        <w:tc>
          <w:tcPr>
            <w:tcW w:w="4877" w:type="dxa"/>
            <w:gridSpan w:val="3"/>
          </w:tcPr>
          <w:p w14:paraId="15E0B005" w14:textId="77777777" w:rsidR="003F44C0" w:rsidRPr="00734ABC" w:rsidRDefault="003F44C0" w:rsidP="00414578">
            <w:pPr>
              <w:pStyle w:val="ARIAL11"/>
              <w:spacing w:line="240" w:lineRule="auto"/>
              <w:rPr>
                <w:rFonts w:cs="Arial"/>
                <w:szCs w:val="22"/>
                <w:lang w:val="fr-BE"/>
              </w:rPr>
            </w:pPr>
            <w:r w:rsidRPr="00734ABC">
              <w:rPr>
                <w:rFonts w:cs="Arial"/>
                <w:noProof/>
                <w:szCs w:val="22"/>
                <w:lang w:val="fr-FR"/>
              </w:rPr>
              <w:t xml:space="preserve">Le procureur général près la cour d’appel d’ Anvers, </w:t>
            </w:r>
            <w:r w:rsidRPr="00734ABC">
              <w:rPr>
                <w:rFonts w:cs="Arial"/>
                <w:szCs w:val="22"/>
                <w:lang w:val="fr-FR"/>
              </w:rPr>
              <w:t>Président du Collège des procureurs généraux,</w:t>
            </w:r>
          </w:p>
          <w:p w14:paraId="67CD6EAE" w14:textId="77777777" w:rsidR="003F44C0" w:rsidRPr="00734ABC" w:rsidRDefault="003F44C0" w:rsidP="00414578">
            <w:pPr>
              <w:pStyle w:val="ARIAL11"/>
              <w:spacing w:line="240" w:lineRule="auto"/>
              <w:rPr>
                <w:rFonts w:cs="Arial"/>
                <w:szCs w:val="22"/>
                <w:lang w:val="fr-BE"/>
              </w:rPr>
            </w:pPr>
          </w:p>
        </w:tc>
        <w:tc>
          <w:tcPr>
            <w:tcW w:w="4652" w:type="dxa"/>
          </w:tcPr>
          <w:p w14:paraId="4F1BF243" w14:textId="77777777" w:rsidR="003F44C0" w:rsidRPr="00734ABC" w:rsidRDefault="003F44C0" w:rsidP="00414578">
            <w:pPr>
              <w:jc w:val="both"/>
              <w:rPr>
                <w:rFonts w:ascii="Arial" w:hAnsi="Arial" w:cs="Arial"/>
                <w:sz w:val="22"/>
                <w:szCs w:val="22"/>
                <w:lang w:val="nl-BE"/>
              </w:rPr>
            </w:pPr>
            <w:r w:rsidRPr="00734ABC">
              <w:rPr>
                <w:rFonts w:ascii="Arial" w:hAnsi="Arial" w:cs="Arial"/>
                <w:noProof/>
                <w:sz w:val="22"/>
                <w:szCs w:val="22"/>
                <w:lang w:val="nl-BE"/>
              </w:rPr>
              <w:t>De Procureur-generaal bij het hof van beroep te Antwerpen, Voorzitter van het College van Procureurs-generaal,</w:t>
            </w:r>
          </w:p>
        </w:tc>
      </w:tr>
      <w:tr w:rsidR="003F44C0" w:rsidRPr="00734ABC" w14:paraId="0A56C0A3" w14:textId="77777777" w:rsidTr="003F44C0">
        <w:trPr>
          <w:gridAfter w:val="1"/>
          <w:wAfter w:w="139" w:type="dxa"/>
          <w:cantSplit/>
          <w:jc w:val="center"/>
        </w:trPr>
        <w:tc>
          <w:tcPr>
            <w:tcW w:w="9529" w:type="dxa"/>
            <w:gridSpan w:val="4"/>
          </w:tcPr>
          <w:p w14:paraId="22E362E3" w14:textId="77777777" w:rsidR="003F44C0" w:rsidRPr="00734ABC" w:rsidRDefault="003F44C0" w:rsidP="00414578">
            <w:pPr>
              <w:pStyle w:val="ARIAL11"/>
              <w:spacing w:line="240" w:lineRule="auto"/>
              <w:jc w:val="center"/>
              <w:rPr>
                <w:rFonts w:cs="Arial"/>
                <w:szCs w:val="22"/>
                <w:lang w:val="nl-BE"/>
              </w:rPr>
            </w:pPr>
          </w:p>
          <w:p w14:paraId="08556C05" w14:textId="77777777" w:rsidR="003F44C0" w:rsidRPr="00734ABC" w:rsidRDefault="003F44C0" w:rsidP="00414578">
            <w:pPr>
              <w:pStyle w:val="ARIAL11"/>
              <w:spacing w:line="240" w:lineRule="auto"/>
              <w:jc w:val="center"/>
              <w:rPr>
                <w:rFonts w:cs="Arial"/>
                <w:szCs w:val="22"/>
                <w:lang w:val="nl-BE"/>
              </w:rPr>
            </w:pPr>
          </w:p>
          <w:p w14:paraId="501DAF37" w14:textId="77777777" w:rsidR="003F44C0" w:rsidRPr="00734ABC" w:rsidRDefault="003F44C0" w:rsidP="00414578">
            <w:pPr>
              <w:pStyle w:val="ARIAL11"/>
              <w:spacing w:line="240" w:lineRule="auto"/>
              <w:jc w:val="center"/>
              <w:rPr>
                <w:rFonts w:cs="Arial"/>
                <w:szCs w:val="22"/>
                <w:lang w:val="nl-BE"/>
              </w:rPr>
            </w:pPr>
          </w:p>
          <w:p w14:paraId="1DD7C20D" w14:textId="77777777" w:rsidR="003F44C0" w:rsidRPr="00734ABC" w:rsidRDefault="003F44C0" w:rsidP="00414578">
            <w:pPr>
              <w:pStyle w:val="ARIAL11"/>
              <w:spacing w:line="240" w:lineRule="auto"/>
              <w:jc w:val="center"/>
              <w:rPr>
                <w:rFonts w:cs="Arial"/>
                <w:szCs w:val="22"/>
                <w:lang w:val="nl-BE"/>
              </w:rPr>
            </w:pPr>
          </w:p>
          <w:p w14:paraId="793C23DE" w14:textId="77777777" w:rsidR="003F44C0" w:rsidRPr="00734ABC" w:rsidRDefault="003F44C0" w:rsidP="00414578">
            <w:pPr>
              <w:pStyle w:val="ARIAL11"/>
              <w:spacing w:line="240" w:lineRule="auto"/>
              <w:jc w:val="center"/>
              <w:rPr>
                <w:rFonts w:cs="Arial"/>
                <w:szCs w:val="22"/>
                <w:lang w:val="nl-BE"/>
              </w:rPr>
            </w:pPr>
            <w:r w:rsidRPr="00734ABC">
              <w:rPr>
                <w:rFonts w:cs="Arial"/>
                <w:szCs w:val="22"/>
                <w:lang w:val="nl-BE"/>
              </w:rPr>
              <w:t>Patrick VANDENBRUWAENE</w:t>
            </w:r>
          </w:p>
          <w:p w14:paraId="1338EFDE" w14:textId="77777777" w:rsidR="003F44C0" w:rsidRPr="00734ABC" w:rsidRDefault="003F44C0" w:rsidP="00414578">
            <w:pPr>
              <w:pStyle w:val="ARIAL11"/>
              <w:spacing w:line="240" w:lineRule="auto"/>
              <w:jc w:val="center"/>
              <w:rPr>
                <w:rFonts w:cs="Arial"/>
                <w:szCs w:val="22"/>
                <w:lang w:val="fr-FR"/>
              </w:rPr>
            </w:pPr>
          </w:p>
        </w:tc>
      </w:tr>
      <w:tr w:rsidR="00650CD1" w:rsidRPr="00734ABC" w14:paraId="44B4EACE" w14:textId="77777777" w:rsidTr="003F44C0">
        <w:trPr>
          <w:gridAfter w:val="1"/>
          <w:wAfter w:w="139" w:type="dxa"/>
          <w:trHeight w:val="664"/>
          <w:jc w:val="center"/>
        </w:trPr>
        <w:tc>
          <w:tcPr>
            <w:tcW w:w="4877" w:type="dxa"/>
            <w:gridSpan w:val="3"/>
          </w:tcPr>
          <w:p w14:paraId="583790D7" w14:textId="77777777" w:rsidR="00650CD1" w:rsidRPr="00734ABC" w:rsidRDefault="00650CD1" w:rsidP="00650CD1">
            <w:pPr>
              <w:pStyle w:val="ARIAL11"/>
              <w:spacing w:line="240" w:lineRule="auto"/>
              <w:rPr>
                <w:rFonts w:cs="Arial"/>
                <w:szCs w:val="22"/>
                <w:lang w:val="fr-BE"/>
              </w:rPr>
            </w:pPr>
            <w:r w:rsidRPr="00734ABC">
              <w:rPr>
                <w:rFonts w:cs="Arial"/>
                <w:noProof/>
                <w:szCs w:val="22"/>
                <w:lang w:val="fr-BE"/>
              </w:rPr>
              <w:t>Le procureur général près la cour d’appel de Liège,</w:t>
            </w:r>
            <w:r w:rsidRPr="00734ABC">
              <w:rPr>
                <w:rFonts w:cs="Arial"/>
                <w:szCs w:val="22"/>
                <w:lang w:val="fr-BE"/>
              </w:rPr>
              <w:t xml:space="preserve"> </w:t>
            </w:r>
          </w:p>
          <w:p w14:paraId="763456D6" w14:textId="77777777" w:rsidR="00650CD1" w:rsidRPr="00734ABC" w:rsidRDefault="00650CD1" w:rsidP="00650CD1">
            <w:pPr>
              <w:jc w:val="both"/>
              <w:rPr>
                <w:rFonts w:ascii="Arial" w:hAnsi="Arial" w:cs="Arial"/>
                <w:sz w:val="22"/>
                <w:szCs w:val="22"/>
                <w:lang w:val="fr-BE"/>
              </w:rPr>
            </w:pPr>
          </w:p>
        </w:tc>
        <w:tc>
          <w:tcPr>
            <w:tcW w:w="4652" w:type="dxa"/>
          </w:tcPr>
          <w:p w14:paraId="50F43C2A" w14:textId="6819C3A3" w:rsidR="00650CD1" w:rsidRPr="00734ABC" w:rsidRDefault="00650CD1" w:rsidP="00650CD1">
            <w:pPr>
              <w:pStyle w:val="ARIAL11"/>
              <w:spacing w:line="240" w:lineRule="auto"/>
              <w:rPr>
                <w:rFonts w:cs="Arial"/>
                <w:szCs w:val="22"/>
                <w:lang w:val="nl-NL"/>
              </w:rPr>
            </w:pPr>
            <w:r w:rsidRPr="00734ABC">
              <w:rPr>
                <w:rFonts w:cs="Arial"/>
                <w:noProof/>
                <w:szCs w:val="22"/>
                <w:lang w:val="nl-NL"/>
              </w:rPr>
              <w:t>De Procureur-generaal bij het hof van beroep te</w:t>
            </w:r>
            <w:r w:rsidRPr="00734ABC">
              <w:rPr>
                <w:rFonts w:cs="Arial"/>
                <w:szCs w:val="22"/>
                <w:lang w:val="nl-NL"/>
              </w:rPr>
              <w:t xml:space="preserve"> </w:t>
            </w:r>
            <w:r w:rsidRPr="00734ABC">
              <w:rPr>
                <w:rFonts w:cs="Arial"/>
                <w:noProof/>
                <w:szCs w:val="22"/>
                <w:lang w:val="nl-NL"/>
              </w:rPr>
              <w:t>Luik,</w:t>
            </w:r>
          </w:p>
        </w:tc>
      </w:tr>
      <w:tr w:rsidR="00650CD1" w:rsidRPr="00734ABC" w14:paraId="462AC549" w14:textId="77777777" w:rsidTr="003F44C0">
        <w:trPr>
          <w:gridAfter w:val="1"/>
          <w:wAfter w:w="139" w:type="dxa"/>
          <w:cantSplit/>
          <w:jc w:val="center"/>
        </w:trPr>
        <w:tc>
          <w:tcPr>
            <w:tcW w:w="9529" w:type="dxa"/>
            <w:gridSpan w:val="4"/>
          </w:tcPr>
          <w:p w14:paraId="3F734431" w14:textId="77777777" w:rsidR="00650CD1" w:rsidRPr="00734ABC" w:rsidRDefault="00650CD1" w:rsidP="00650CD1">
            <w:pPr>
              <w:pStyle w:val="ARIAL11"/>
              <w:spacing w:line="240" w:lineRule="auto"/>
              <w:jc w:val="center"/>
              <w:rPr>
                <w:rFonts w:cs="Arial"/>
                <w:szCs w:val="22"/>
                <w:lang w:val="nl-NL"/>
              </w:rPr>
            </w:pPr>
          </w:p>
          <w:p w14:paraId="440BEEEE" w14:textId="77777777" w:rsidR="00650CD1" w:rsidRPr="00734ABC" w:rsidRDefault="00650CD1" w:rsidP="00650CD1">
            <w:pPr>
              <w:pStyle w:val="ARIAL11"/>
              <w:spacing w:line="240" w:lineRule="auto"/>
              <w:jc w:val="center"/>
              <w:rPr>
                <w:rFonts w:cs="Arial"/>
                <w:szCs w:val="22"/>
                <w:lang w:val="nl-NL"/>
              </w:rPr>
            </w:pPr>
          </w:p>
          <w:p w14:paraId="18DA0637" w14:textId="77777777" w:rsidR="00650CD1" w:rsidRPr="00734ABC" w:rsidRDefault="00650CD1" w:rsidP="00650CD1">
            <w:pPr>
              <w:pStyle w:val="ARIAL11"/>
              <w:spacing w:line="240" w:lineRule="auto"/>
              <w:jc w:val="center"/>
              <w:rPr>
                <w:rFonts w:cs="Arial"/>
                <w:szCs w:val="22"/>
                <w:lang w:val="nl-NL"/>
              </w:rPr>
            </w:pPr>
          </w:p>
          <w:p w14:paraId="7F2D3914" w14:textId="77777777" w:rsidR="00650CD1" w:rsidRPr="00734ABC" w:rsidRDefault="00650CD1" w:rsidP="00650CD1">
            <w:pPr>
              <w:pStyle w:val="ARIAL11"/>
              <w:spacing w:line="240" w:lineRule="auto"/>
              <w:jc w:val="center"/>
              <w:rPr>
                <w:rFonts w:cs="Arial"/>
                <w:szCs w:val="22"/>
                <w:lang w:val="nl-NL"/>
              </w:rPr>
            </w:pPr>
          </w:p>
          <w:p w14:paraId="04F3B0F3" w14:textId="77777777" w:rsidR="00650CD1" w:rsidRPr="00734ABC" w:rsidRDefault="00650CD1" w:rsidP="00650CD1">
            <w:pPr>
              <w:pStyle w:val="ARIAL11"/>
              <w:spacing w:line="240" w:lineRule="auto"/>
              <w:jc w:val="center"/>
              <w:rPr>
                <w:rFonts w:cs="Arial"/>
                <w:szCs w:val="22"/>
              </w:rPr>
            </w:pPr>
            <w:r w:rsidRPr="00734ABC">
              <w:rPr>
                <w:rFonts w:cs="Arial"/>
                <w:szCs w:val="22"/>
              </w:rPr>
              <w:t>Pierre VANDERHEYDEN</w:t>
            </w:r>
          </w:p>
          <w:p w14:paraId="33DD26EB" w14:textId="77777777" w:rsidR="00650CD1" w:rsidRPr="00734ABC" w:rsidRDefault="00650CD1" w:rsidP="00650CD1">
            <w:pPr>
              <w:jc w:val="center"/>
              <w:rPr>
                <w:rFonts w:ascii="Arial" w:hAnsi="Arial" w:cs="Arial"/>
                <w:sz w:val="22"/>
                <w:szCs w:val="22"/>
              </w:rPr>
            </w:pPr>
          </w:p>
        </w:tc>
      </w:tr>
      <w:tr w:rsidR="00650CD1" w:rsidRPr="00734ABC" w14:paraId="45830DFB" w14:textId="77777777" w:rsidTr="003F44C0">
        <w:trPr>
          <w:gridAfter w:val="1"/>
          <w:wAfter w:w="139" w:type="dxa"/>
          <w:cantSplit/>
          <w:jc w:val="center"/>
        </w:trPr>
        <w:tc>
          <w:tcPr>
            <w:tcW w:w="4877" w:type="dxa"/>
            <w:gridSpan w:val="3"/>
          </w:tcPr>
          <w:p w14:paraId="69DC8F60" w14:textId="77777777" w:rsidR="00650CD1" w:rsidRPr="00734ABC" w:rsidRDefault="00650CD1" w:rsidP="00650CD1">
            <w:pPr>
              <w:pStyle w:val="ARIAL11"/>
              <w:spacing w:line="240" w:lineRule="auto"/>
              <w:rPr>
                <w:rFonts w:cs="Arial"/>
                <w:noProof/>
                <w:szCs w:val="22"/>
                <w:lang w:val="fr-BE"/>
              </w:rPr>
            </w:pPr>
            <w:r w:rsidRPr="00734ABC">
              <w:rPr>
                <w:rFonts w:cs="Arial"/>
                <w:noProof/>
                <w:szCs w:val="22"/>
                <w:lang w:val="fr-BE"/>
              </w:rPr>
              <w:t>Le procureur général près la cour d’appel de Gand,</w:t>
            </w:r>
            <w:r w:rsidRPr="00734ABC">
              <w:rPr>
                <w:rFonts w:cs="Arial"/>
                <w:szCs w:val="22"/>
                <w:lang w:val="fr-FR"/>
              </w:rPr>
              <w:t xml:space="preserve"> </w:t>
            </w:r>
          </w:p>
          <w:p w14:paraId="4D7545BE" w14:textId="77777777" w:rsidR="00650CD1" w:rsidRPr="00734ABC" w:rsidRDefault="00650CD1" w:rsidP="00650CD1">
            <w:pPr>
              <w:pStyle w:val="ARIAL11"/>
              <w:spacing w:line="240" w:lineRule="auto"/>
              <w:rPr>
                <w:rFonts w:cs="Arial"/>
                <w:noProof/>
                <w:szCs w:val="22"/>
                <w:lang w:val="fr-BE"/>
              </w:rPr>
            </w:pPr>
          </w:p>
          <w:p w14:paraId="20678E1B" w14:textId="77777777" w:rsidR="00650CD1" w:rsidRPr="00734ABC" w:rsidRDefault="00650CD1" w:rsidP="00650CD1">
            <w:pPr>
              <w:pStyle w:val="ARIAL11"/>
              <w:spacing w:line="240" w:lineRule="auto"/>
              <w:rPr>
                <w:rFonts w:cs="Arial"/>
                <w:szCs w:val="22"/>
                <w:lang w:val="fr-FR"/>
              </w:rPr>
            </w:pPr>
          </w:p>
        </w:tc>
        <w:tc>
          <w:tcPr>
            <w:tcW w:w="4652" w:type="dxa"/>
          </w:tcPr>
          <w:p w14:paraId="3FC36193" w14:textId="7C77BA69" w:rsidR="00650CD1" w:rsidRPr="00734ABC" w:rsidRDefault="00650CD1" w:rsidP="00650CD1">
            <w:pPr>
              <w:pStyle w:val="ARIAL11"/>
              <w:spacing w:line="240" w:lineRule="auto"/>
              <w:rPr>
                <w:rFonts w:cs="Arial"/>
                <w:noProof/>
                <w:szCs w:val="22"/>
                <w:lang w:val="nl-BE"/>
              </w:rPr>
            </w:pPr>
            <w:r w:rsidRPr="00734ABC">
              <w:rPr>
                <w:rFonts w:cs="Arial"/>
                <w:szCs w:val="22"/>
                <w:lang w:val="nl-NL"/>
              </w:rPr>
              <w:t>De procureur-generaal bij het hof van beroep te Gent,</w:t>
            </w:r>
            <w:r w:rsidRPr="00734ABC">
              <w:rPr>
                <w:rFonts w:cs="Arial"/>
                <w:noProof/>
                <w:szCs w:val="22"/>
                <w:lang w:val="nl-NL"/>
              </w:rPr>
              <w:t xml:space="preserve"> </w:t>
            </w:r>
          </w:p>
        </w:tc>
      </w:tr>
      <w:tr w:rsidR="00650CD1" w:rsidRPr="00734ABC" w14:paraId="25D44F4A" w14:textId="77777777" w:rsidTr="003F44C0">
        <w:trPr>
          <w:gridAfter w:val="1"/>
          <w:wAfter w:w="139" w:type="dxa"/>
          <w:cantSplit/>
          <w:jc w:val="center"/>
        </w:trPr>
        <w:tc>
          <w:tcPr>
            <w:tcW w:w="9529" w:type="dxa"/>
            <w:gridSpan w:val="4"/>
          </w:tcPr>
          <w:p w14:paraId="18373DCA" w14:textId="77777777" w:rsidR="00650CD1" w:rsidRPr="00734ABC" w:rsidRDefault="00650CD1" w:rsidP="00650CD1">
            <w:pPr>
              <w:pStyle w:val="ARIAL11"/>
              <w:spacing w:line="240" w:lineRule="auto"/>
              <w:jc w:val="center"/>
              <w:rPr>
                <w:rStyle w:val="normalchar"/>
                <w:rFonts w:cs="Arial"/>
                <w:szCs w:val="22"/>
                <w:lang w:val="nl-BE"/>
              </w:rPr>
            </w:pPr>
          </w:p>
          <w:p w14:paraId="1A4A3ABD" w14:textId="77777777" w:rsidR="00650CD1" w:rsidRPr="00734ABC" w:rsidRDefault="00650CD1" w:rsidP="00650CD1">
            <w:pPr>
              <w:pStyle w:val="ARIAL11"/>
              <w:spacing w:line="240" w:lineRule="auto"/>
              <w:jc w:val="center"/>
              <w:rPr>
                <w:rStyle w:val="normalchar"/>
                <w:rFonts w:cs="Arial"/>
                <w:szCs w:val="22"/>
                <w:lang w:val="nl-BE"/>
              </w:rPr>
            </w:pPr>
          </w:p>
          <w:p w14:paraId="2CBC1BA9" w14:textId="77777777" w:rsidR="00650CD1" w:rsidRPr="00734ABC" w:rsidRDefault="00650CD1" w:rsidP="00650CD1">
            <w:pPr>
              <w:pStyle w:val="ARIAL11"/>
              <w:spacing w:line="240" w:lineRule="auto"/>
              <w:jc w:val="center"/>
              <w:rPr>
                <w:rStyle w:val="normalchar"/>
                <w:rFonts w:cs="Arial"/>
                <w:szCs w:val="22"/>
                <w:lang w:val="nl-BE"/>
              </w:rPr>
            </w:pPr>
          </w:p>
          <w:p w14:paraId="477DE24F" w14:textId="77777777" w:rsidR="00650CD1" w:rsidRPr="00734ABC" w:rsidRDefault="00650CD1" w:rsidP="00650CD1">
            <w:pPr>
              <w:pStyle w:val="ARIAL11"/>
              <w:spacing w:line="240" w:lineRule="auto"/>
              <w:jc w:val="center"/>
              <w:rPr>
                <w:rStyle w:val="normalchar"/>
                <w:rFonts w:cs="Arial"/>
                <w:szCs w:val="22"/>
                <w:lang w:val="nl-BE"/>
              </w:rPr>
            </w:pPr>
          </w:p>
          <w:p w14:paraId="435FC837" w14:textId="77777777" w:rsidR="00650CD1" w:rsidRPr="00734ABC" w:rsidRDefault="00650CD1" w:rsidP="00650CD1">
            <w:pPr>
              <w:pStyle w:val="ARIAL11"/>
              <w:spacing w:line="240" w:lineRule="auto"/>
              <w:jc w:val="center"/>
              <w:rPr>
                <w:rFonts w:cs="Arial"/>
                <w:szCs w:val="22"/>
                <w:lang w:val="fr-FR"/>
              </w:rPr>
            </w:pPr>
            <w:r w:rsidRPr="00734ABC">
              <w:rPr>
                <w:rFonts w:cs="Arial"/>
                <w:szCs w:val="22"/>
                <w:lang w:val="fr-FR"/>
              </w:rPr>
              <w:t>Erwin DERNICOURT</w:t>
            </w:r>
          </w:p>
          <w:p w14:paraId="70BD362D" w14:textId="77777777" w:rsidR="00650CD1" w:rsidRPr="00734ABC" w:rsidRDefault="00650CD1" w:rsidP="00650CD1">
            <w:pPr>
              <w:pStyle w:val="ARIAL11"/>
              <w:spacing w:line="240" w:lineRule="auto"/>
              <w:jc w:val="center"/>
              <w:rPr>
                <w:rFonts w:cs="Arial"/>
                <w:szCs w:val="22"/>
                <w:lang w:val="fr-FR"/>
              </w:rPr>
            </w:pPr>
          </w:p>
        </w:tc>
      </w:tr>
      <w:tr w:rsidR="00650CD1" w:rsidRPr="00734ABC" w14:paraId="0A509BD7" w14:textId="77777777" w:rsidTr="003F44C0">
        <w:trPr>
          <w:gridAfter w:val="1"/>
          <w:wAfter w:w="139" w:type="dxa"/>
          <w:trHeight w:val="265"/>
          <w:jc w:val="center"/>
        </w:trPr>
        <w:tc>
          <w:tcPr>
            <w:tcW w:w="4877" w:type="dxa"/>
            <w:gridSpan w:val="3"/>
          </w:tcPr>
          <w:p w14:paraId="0F8244F5" w14:textId="77777777" w:rsidR="00650CD1" w:rsidRPr="00734ABC" w:rsidRDefault="00650CD1" w:rsidP="00650CD1">
            <w:pPr>
              <w:pStyle w:val="ARIAL11"/>
              <w:rPr>
                <w:lang w:val="fr-FR"/>
              </w:rPr>
            </w:pPr>
            <w:r w:rsidRPr="00734ABC">
              <w:rPr>
                <w:lang w:val="fr-FR"/>
              </w:rPr>
              <w:t xml:space="preserve">Le procureur général près la cour d’appel de Bruxelles, </w:t>
            </w:r>
          </w:p>
          <w:p w14:paraId="616ED9AC" w14:textId="77777777" w:rsidR="00650CD1" w:rsidRPr="00734ABC" w:rsidRDefault="00650CD1" w:rsidP="00650CD1">
            <w:pPr>
              <w:pStyle w:val="ARIAL11"/>
              <w:rPr>
                <w:lang w:val="fr-FR"/>
              </w:rPr>
            </w:pPr>
          </w:p>
        </w:tc>
        <w:tc>
          <w:tcPr>
            <w:tcW w:w="4652" w:type="dxa"/>
          </w:tcPr>
          <w:p w14:paraId="757450E7" w14:textId="139C1CAF" w:rsidR="00650CD1" w:rsidRPr="00734ABC" w:rsidRDefault="00650CD1" w:rsidP="00650CD1">
            <w:pPr>
              <w:pStyle w:val="ARIAL11"/>
              <w:rPr>
                <w:noProof/>
                <w:lang w:val="nl-BE"/>
              </w:rPr>
            </w:pPr>
            <w:r w:rsidRPr="00734ABC">
              <w:rPr>
                <w:noProof/>
                <w:lang w:val="nl-BE"/>
              </w:rPr>
              <w:t xml:space="preserve">De procureur-generaal bij het hof van beroep te Brussel, </w:t>
            </w:r>
          </w:p>
        </w:tc>
      </w:tr>
      <w:tr w:rsidR="00650CD1" w:rsidRPr="00734ABC" w14:paraId="0EF0D5BD" w14:textId="77777777" w:rsidTr="003F44C0">
        <w:trPr>
          <w:gridAfter w:val="1"/>
          <w:wAfter w:w="139" w:type="dxa"/>
          <w:cantSplit/>
          <w:trHeight w:val="265"/>
          <w:jc w:val="center"/>
        </w:trPr>
        <w:tc>
          <w:tcPr>
            <w:tcW w:w="9529" w:type="dxa"/>
            <w:gridSpan w:val="4"/>
          </w:tcPr>
          <w:p w14:paraId="67052975" w14:textId="77777777" w:rsidR="00650CD1" w:rsidRPr="00734ABC" w:rsidRDefault="00650CD1" w:rsidP="00650CD1">
            <w:pPr>
              <w:pStyle w:val="ARIAL11"/>
              <w:spacing w:line="240" w:lineRule="auto"/>
              <w:jc w:val="center"/>
              <w:rPr>
                <w:rFonts w:cs="Arial"/>
                <w:szCs w:val="22"/>
                <w:lang w:val="nl-BE"/>
              </w:rPr>
            </w:pPr>
          </w:p>
          <w:p w14:paraId="4C145D12" w14:textId="77777777" w:rsidR="00650CD1" w:rsidRPr="00734ABC" w:rsidRDefault="00650CD1" w:rsidP="00650CD1">
            <w:pPr>
              <w:pStyle w:val="ARIAL11"/>
              <w:spacing w:line="240" w:lineRule="auto"/>
              <w:jc w:val="center"/>
              <w:rPr>
                <w:rFonts w:cs="Arial"/>
                <w:szCs w:val="22"/>
                <w:lang w:val="nl-BE"/>
              </w:rPr>
            </w:pPr>
          </w:p>
          <w:p w14:paraId="44436723" w14:textId="77777777" w:rsidR="00650CD1" w:rsidRPr="00734ABC" w:rsidRDefault="00650CD1" w:rsidP="00650CD1">
            <w:pPr>
              <w:pStyle w:val="ARIAL11"/>
              <w:spacing w:line="240" w:lineRule="auto"/>
              <w:jc w:val="center"/>
              <w:rPr>
                <w:rFonts w:cs="Arial"/>
                <w:szCs w:val="22"/>
                <w:lang w:val="nl-BE"/>
              </w:rPr>
            </w:pPr>
          </w:p>
          <w:p w14:paraId="68D87D42" w14:textId="77777777" w:rsidR="00650CD1" w:rsidRPr="00734ABC" w:rsidRDefault="00650CD1" w:rsidP="00650CD1">
            <w:pPr>
              <w:pStyle w:val="ARIAL11"/>
              <w:spacing w:line="240" w:lineRule="auto"/>
              <w:jc w:val="center"/>
              <w:rPr>
                <w:rFonts w:cs="Arial"/>
                <w:szCs w:val="22"/>
                <w:lang w:val="nl-BE"/>
              </w:rPr>
            </w:pPr>
          </w:p>
          <w:p w14:paraId="544A3B1F" w14:textId="77777777" w:rsidR="00650CD1" w:rsidRPr="00734ABC" w:rsidRDefault="00650CD1" w:rsidP="00650CD1">
            <w:pPr>
              <w:pStyle w:val="ARIAL11"/>
              <w:spacing w:line="240" w:lineRule="auto"/>
              <w:jc w:val="center"/>
              <w:rPr>
                <w:rFonts w:cs="Arial"/>
                <w:szCs w:val="22"/>
                <w:lang w:val="nl-BE"/>
              </w:rPr>
            </w:pPr>
          </w:p>
          <w:p w14:paraId="3ECAEE8D" w14:textId="77777777" w:rsidR="00650CD1" w:rsidRPr="00734ABC" w:rsidRDefault="00650CD1" w:rsidP="00650CD1">
            <w:pPr>
              <w:pStyle w:val="ARIAL11"/>
              <w:spacing w:line="240" w:lineRule="auto"/>
              <w:jc w:val="center"/>
              <w:rPr>
                <w:rFonts w:cs="Arial"/>
                <w:szCs w:val="22"/>
                <w:lang w:val="fr-BE"/>
              </w:rPr>
            </w:pPr>
            <w:r w:rsidRPr="00734ABC">
              <w:rPr>
                <w:rFonts w:cs="Arial"/>
                <w:szCs w:val="22"/>
                <w:lang w:val="fr-BE"/>
              </w:rPr>
              <w:t>Johan DELMULLE</w:t>
            </w:r>
          </w:p>
          <w:p w14:paraId="5DE75691" w14:textId="77777777" w:rsidR="00650CD1" w:rsidRPr="00734ABC" w:rsidRDefault="00650CD1" w:rsidP="00650CD1">
            <w:pPr>
              <w:jc w:val="center"/>
              <w:rPr>
                <w:rFonts w:ascii="Arial" w:hAnsi="Arial" w:cs="Arial"/>
                <w:sz w:val="22"/>
                <w:szCs w:val="22"/>
                <w:lang w:val="fr-FR"/>
              </w:rPr>
            </w:pPr>
          </w:p>
        </w:tc>
      </w:tr>
      <w:tr w:rsidR="00650CD1" w:rsidRPr="00734ABC" w14:paraId="47277555" w14:textId="77777777" w:rsidTr="003F44C0">
        <w:trPr>
          <w:gridAfter w:val="1"/>
          <w:wAfter w:w="139" w:type="dxa"/>
          <w:jc w:val="center"/>
        </w:trPr>
        <w:tc>
          <w:tcPr>
            <w:tcW w:w="4877" w:type="dxa"/>
            <w:gridSpan w:val="3"/>
          </w:tcPr>
          <w:p w14:paraId="148676EF" w14:textId="77777777" w:rsidR="00650CD1" w:rsidRPr="00734ABC" w:rsidRDefault="00650CD1" w:rsidP="00650CD1">
            <w:pPr>
              <w:jc w:val="both"/>
              <w:rPr>
                <w:rFonts w:ascii="Arial" w:hAnsi="Arial" w:cs="Arial"/>
                <w:sz w:val="22"/>
                <w:szCs w:val="22"/>
                <w:lang w:val="fr-FR"/>
              </w:rPr>
            </w:pPr>
            <w:r w:rsidRPr="00734ABC">
              <w:rPr>
                <w:rFonts w:ascii="Arial" w:hAnsi="Arial" w:cs="Arial"/>
                <w:sz w:val="22"/>
                <w:szCs w:val="22"/>
                <w:lang w:val="fr-FR"/>
              </w:rPr>
              <w:t xml:space="preserve">Le procureur général près la cour d’appel à Mons, </w:t>
            </w:r>
          </w:p>
          <w:p w14:paraId="06A513D1" w14:textId="77777777" w:rsidR="00650CD1" w:rsidRPr="00734ABC" w:rsidRDefault="00650CD1" w:rsidP="00650CD1">
            <w:pPr>
              <w:jc w:val="both"/>
              <w:rPr>
                <w:rFonts w:ascii="Arial" w:hAnsi="Arial" w:cs="Arial"/>
                <w:sz w:val="22"/>
                <w:szCs w:val="22"/>
                <w:lang w:val="fr-BE"/>
              </w:rPr>
            </w:pPr>
          </w:p>
        </w:tc>
        <w:tc>
          <w:tcPr>
            <w:tcW w:w="4652" w:type="dxa"/>
          </w:tcPr>
          <w:p w14:paraId="1F902CA7" w14:textId="77777777" w:rsidR="00650CD1" w:rsidRPr="00734ABC" w:rsidRDefault="00650CD1" w:rsidP="00650CD1">
            <w:pPr>
              <w:pStyle w:val="ARIAL11"/>
              <w:spacing w:line="240" w:lineRule="auto"/>
              <w:rPr>
                <w:rFonts w:cs="Arial"/>
                <w:szCs w:val="22"/>
                <w:lang w:val="nl-BE"/>
              </w:rPr>
            </w:pPr>
            <w:r w:rsidRPr="00734ABC">
              <w:rPr>
                <w:rFonts w:cs="Arial"/>
                <w:noProof/>
                <w:szCs w:val="22"/>
                <w:lang w:val="nl-BE"/>
              </w:rPr>
              <w:t>De procureur-generaal bij het hof van beroep te Bergen,</w:t>
            </w:r>
            <w:r w:rsidRPr="00734ABC">
              <w:rPr>
                <w:lang w:val="nl-BE"/>
              </w:rPr>
              <w:t xml:space="preserve"> </w:t>
            </w:r>
          </w:p>
          <w:p w14:paraId="05F5F0E7" w14:textId="058D7A0E" w:rsidR="00650CD1" w:rsidRPr="00734ABC" w:rsidRDefault="00650CD1" w:rsidP="00650CD1">
            <w:pPr>
              <w:pStyle w:val="ARIAL11"/>
              <w:spacing w:line="240" w:lineRule="auto"/>
              <w:rPr>
                <w:rFonts w:cs="Arial"/>
                <w:szCs w:val="22"/>
                <w:lang w:val="nl-NL"/>
              </w:rPr>
            </w:pPr>
          </w:p>
        </w:tc>
      </w:tr>
      <w:tr w:rsidR="00650CD1" w:rsidRPr="00C45DF0" w14:paraId="0BC03513" w14:textId="77777777" w:rsidTr="003F44C0">
        <w:trPr>
          <w:gridAfter w:val="1"/>
          <w:wAfter w:w="139" w:type="dxa"/>
          <w:cantSplit/>
          <w:jc w:val="center"/>
        </w:trPr>
        <w:tc>
          <w:tcPr>
            <w:tcW w:w="9529" w:type="dxa"/>
            <w:gridSpan w:val="4"/>
          </w:tcPr>
          <w:p w14:paraId="790DB3AB" w14:textId="77777777" w:rsidR="00650CD1" w:rsidRPr="00734ABC" w:rsidRDefault="00650CD1" w:rsidP="00650CD1">
            <w:pPr>
              <w:pStyle w:val="ARIAL11"/>
              <w:spacing w:line="240" w:lineRule="auto"/>
              <w:jc w:val="center"/>
              <w:rPr>
                <w:rFonts w:cs="Arial"/>
                <w:noProof/>
                <w:szCs w:val="22"/>
                <w:lang w:val="nl-BE"/>
              </w:rPr>
            </w:pPr>
          </w:p>
          <w:p w14:paraId="1DB29F62" w14:textId="77777777" w:rsidR="00650CD1" w:rsidRPr="00734ABC" w:rsidRDefault="00650CD1" w:rsidP="00650CD1">
            <w:pPr>
              <w:pStyle w:val="ARIAL11"/>
              <w:spacing w:line="240" w:lineRule="auto"/>
              <w:jc w:val="center"/>
              <w:rPr>
                <w:rFonts w:cs="Arial"/>
                <w:noProof/>
                <w:szCs w:val="22"/>
                <w:lang w:val="nl-BE"/>
              </w:rPr>
            </w:pPr>
          </w:p>
          <w:p w14:paraId="68993A9B" w14:textId="77777777" w:rsidR="00650CD1" w:rsidRPr="00734ABC" w:rsidRDefault="00650CD1" w:rsidP="00650CD1">
            <w:pPr>
              <w:pStyle w:val="ARIAL11"/>
              <w:spacing w:line="240" w:lineRule="auto"/>
              <w:jc w:val="center"/>
              <w:rPr>
                <w:rFonts w:cs="Arial"/>
                <w:noProof/>
                <w:szCs w:val="22"/>
                <w:lang w:val="nl-BE"/>
              </w:rPr>
            </w:pPr>
          </w:p>
          <w:p w14:paraId="596A3B80" w14:textId="77777777" w:rsidR="00650CD1" w:rsidRPr="00734ABC" w:rsidRDefault="00650CD1" w:rsidP="00650CD1">
            <w:pPr>
              <w:pStyle w:val="ARIAL11"/>
              <w:spacing w:line="240" w:lineRule="auto"/>
              <w:jc w:val="center"/>
              <w:rPr>
                <w:rFonts w:cs="Arial"/>
                <w:noProof/>
                <w:szCs w:val="22"/>
                <w:lang w:val="nl-BE"/>
              </w:rPr>
            </w:pPr>
          </w:p>
          <w:p w14:paraId="5B798C9E" w14:textId="77777777" w:rsidR="00650CD1" w:rsidRPr="00251B72" w:rsidRDefault="00650CD1" w:rsidP="00650CD1">
            <w:pPr>
              <w:pStyle w:val="ARIAL11"/>
              <w:spacing w:line="240" w:lineRule="auto"/>
              <w:jc w:val="center"/>
              <w:rPr>
                <w:rFonts w:cs="Arial"/>
                <w:noProof/>
                <w:szCs w:val="22"/>
                <w:lang w:val="fr-BE"/>
              </w:rPr>
            </w:pPr>
            <w:r w:rsidRPr="00734ABC">
              <w:rPr>
                <w:rFonts w:cs="Arial"/>
                <w:noProof/>
                <w:szCs w:val="22"/>
                <w:lang w:val="fr-BE"/>
              </w:rPr>
              <w:t>Ingrid GODART</w:t>
            </w:r>
          </w:p>
          <w:p w14:paraId="053CE23F" w14:textId="77777777" w:rsidR="00650CD1" w:rsidRPr="00C45DF0" w:rsidRDefault="00650CD1" w:rsidP="00650CD1">
            <w:pPr>
              <w:jc w:val="center"/>
              <w:rPr>
                <w:rFonts w:ascii="Arial" w:hAnsi="Arial" w:cs="Arial"/>
                <w:sz w:val="22"/>
                <w:szCs w:val="22"/>
              </w:rPr>
            </w:pPr>
          </w:p>
        </w:tc>
      </w:tr>
    </w:tbl>
    <w:p w14:paraId="67C0D77E" w14:textId="77777777" w:rsidR="003F44C0" w:rsidRPr="003F18CF" w:rsidRDefault="003F44C0" w:rsidP="003F44C0">
      <w:pPr>
        <w:rPr>
          <w:lang w:val="nl-BE"/>
        </w:rPr>
      </w:pPr>
    </w:p>
    <w:p w14:paraId="75EC183D" w14:textId="77777777" w:rsidR="00213466" w:rsidRPr="00D530E4" w:rsidRDefault="00213466">
      <w:pPr>
        <w:rPr>
          <w:lang w:val="nl-BE"/>
        </w:rPr>
      </w:pPr>
    </w:p>
    <w:sectPr w:rsidR="00213466" w:rsidRPr="00D530E4">
      <w:headerReference w:type="default" r:id="rId14"/>
      <w:footerReference w:type="default" r:id="rId15"/>
      <w:headerReference w:type="first" r:id="rId16"/>
      <w:footerReference w:type="first" r:id="rId17"/>
      <w:type w:val="continuous"/>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8DAC" w14:textId="77777777" w:rsidR="009F4434" w:rsidRDefault="009F4434">
      <w:r>
        <w:separator/>
      </w:r>
    </w:p>
  </w:endnote>
  <w:endnote w:type="continuationSeparator" w:id="0">
    <w:p w14:paraId="44E8668C" w14:textId="77777777" w:rsidR="009F4434" w:rsidRDefault="009F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1846" w14:textId="77777777" w:rsidR="00BE5473" w:rsidRDefault="00BE5473">
    <w:pPr>
      <w:pStyle w:val="Plattetekst"/>
      <w:spacing w:line="220" w:lineRule="exact"/>
      <w:rPr>
        <w:sz w:val="16"/>
        <w:szCs w:val="16"/>
      </w:rPr>
    </w:pPr>
    <w:r>
      <w:rPr>
        <w:noProof/>
        <w:lang w:val="en-GB" w:eastAsia="en-GB"/>
      </w:rPr>
      <w:drawing>
        <wp:anchor distT="0" distB="0" distL="114300" distR="114300" simplePos="0" relativeHeight="251657216" behindDoc="1" locked="1" layoutInCell="1" allowOverlap="1" wp14:anchorId="75EC185B" wp14:editId="75EC185C">
          <wp:simplePos x="0" y="0"/>
          <wp:positionH relativeFrom="column">
            <wp:posOffset>0</wp:posOffset>
          </wp:positionH>
          <wp:positionV relativeFrom="page">
            <wp:posOffset>10206990</wp:posOffset>
          </wp:positionV>
          <wp:extent cx="5911215" cy="231140"/>
          <wp:effectExtent l="0" t="0" r="0" b="0"/>
          <wp:wrapNone/>
          <wp:docPr id="2" name="Afbeelding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3F44C0" w:rsidRPr="00734ABC" w14:paraId="27329B81" w14:textId="77777777" w:rsidTr="00414578">
      <w:tc>
        <w:tcPr>
          <w:tcW w:w="4757" w:type="dxa"/>
        </w:tcPr>
        <w:p w14:paraId="7E745CD0" w14:textId="77777777" w:rsidR="003F44C0" w:rsidRDefault="003F44C0" w:rsidP="003F44C0">
          <w:pPr>
            <w:pStyle w:val="Koptekst"/>
            <w:jc w:val="center"/>
            <w:rPr>
              <w:rFonts w:cs="Arial"/>
              <w:lang w:val="fr-FR"/>
            </w:rPr>
          </w:pPr>
          <w:r>
            <w:rPr>
              <w:rFonts w:cs="Arial"/>
              <w:lang w:val="fr-FR"/>
            </w:rPr>
            <w:t xml:space="preserve">Service d’appui du ministère public </w:t>
          </w:r>
        </w:p>
        <w:p w14:paraId="5119A267" w14:textId="77777777" w:rsidR="003F44C0" w:rsidRDefault="003F44C0" w:rsidP="003F44C0">
          <w:pPr>
            <w:pStyle w:val="Koptekst"/>
            <w:jc w:val="center"/>
            <w:rPr>
              <w:rFonts w:cs="Arial"/>
              <w:lang w:val="fr-FR" w:eastAsia="nl-BE"/>
            </w:rPr>
          </w:pPr>
          <w:r>
            <w:rPr>
              <w:rFonts w:cs="Arial"/>
              <w:lang w:val="fr-FR"/>
            </w:rPr>
            <w:t xml:space="preserve"> Avenue de la Toison d’or 87 - 1060 Bruxelles  </w:t>
          </w:r>
        </w:p>
        <w:p w14:paraId="5F783996" w14:textId="77777777" w:rsidR="003F44C0" w:rsidRDefault="003F44C0" w:rsidP="003F44C0">
          <w:pPr>
            <w:pStyle w:val="Koptekst"/>
            <w:jc w:val="center"/>
            <w:rPr>
              <w:rFonts w:cs="Arial"/>
              <w:lang w:val="fr-FR"/>
            </w:rPr>
          </w:pPr>
          <w:r>
            <w:rPr>
              <w:rFonts w:cs="Arial"/>
              <w:lang w:val="fr-FR"/>
            </w:rPr>
            <w:t>Tél. : 02/557.42.00</w:t>
          </w:r>
        </w:p>
        <w:p w14:paraId="2246061D" w14:textId="77777777" w:rsidR="003F44C0" w:rsidRPr="00C53780" w:rsidRDefault="003F44C0" w:rsidP="003F44C0">
          <w:pPr>
            <w:pStyle w:val="Plattetekst"/>
            <w:spacing w:line="220" w:lineRule="atLeast"/>
            <w:jc w:val="center"/>
            <w:rPr>
              <w:b w:val="0"/>
              <w:bCs/>
              <w:sz w:val="20"/>
              <w:szCs w:val="16"/>
              <w:lang w:val="fr-BE"/>
            </w:rPr>
          </w:pPr>
          <w:r w:rsidRPr="00C53780">
            <w:rPr>
              <w:rFonts w:cs="Arial"/>
              <w:b w:val="0"/>
              <w:sz w:val="20"/>
              <w:lang w:val="fr-BE"/>
            </w:rPr>
            <w:t>e-mail : sdaomp@just.fgov.be</w:t>
          </w:r>
        </w:p>
      </w:tc>
      <w:tc>
        <w:tcPr>
          <w:tcW w:w="4757" w:type="dxa"/>
        </w:tcPr>
        <w:p w14:paraId="7365391C" w14:textId="77777777" w:rsidR="003F44C0" w:rsidRDefault="003F44C0" w:rsidP="003F44C0">
          <w:pPr>
            <w:pStyle w:val="Koptekst"/>
            <w:jc w:val="center"/>
          </w:pPr>
          <w:r>
            <w:t xml:space="preserve">Steundienst van het Openbaar Ministerie </w:t>
          </w:r>
        </w:p>
        <w:p w14:paraId="0D4CD851" w14:textId="74B67428" w:rsidR="003F44C0" w:rsidRDefault="003F44C0" w:rsidP="003F44C0">
          <w:pPr>
            <w:pStyle w:val="Koptekst"/>
            <w:jc w:val="center"/>
            <w:rPr>
              <w:lang w:val="nl-BE"/>
            </w:rPr>
          </w:pPr>
          <w:r>
            <w:t>Gulden-V</w:t>
          </w:r>
          <w:r w:rsidR="009E2073">
            <w:t>l</w:t>
          </w:r>
          <w:r>
            <w:t xml:space="preserve">ieslaan 87 - 1060 Brussel </w:t>
          </w:r>
        </w:p>
        <w:p w14:paraId="581359B1" w14:textId="77777777" w:rsidR="003F44C0" w:rsidRDefault="003F44C0" w:rsidP="003F44C0">
          <w:pPr>
            <w:pStyle w:val="Koptekst"/>
            <w:jc w:val="center"/>
            <w:rPr>
              <w:rFonts w:cs="Arial"/>
              <w:lang w:val="de-DE"/>
            </w:rPr>
          </w:pPr>
          <w:r>
            <w:rPr>
              <w:lang w:val="de-DE"/>
            </w:rPr>
            <w:t>Tel.: 02/557.42.00</w:t>
          </w:r>
        </w:p>
        <w:p w14:paraId="7964B2F7" w14:textId="77777777" w:rsidR="003F44C0" w:rsidRDefault="003F44C0" w:rsidP="003F44C0">
          <w:pPr>
            <w:pStyle w:val="Plattetekst"/>
            <w:spacing w:line="220" w:lineRule="atLeast"/>
            <w:jc w:val="center"/>
            <w:rPr>
              <w:b w:val="0"/>
              <w:bCs/>
              <w:sz w:val="20"/>
              <w:szCs w:val="16"/>
              <w:lang w:val="de-DE"/>
            </w:rPr>
          </w:pPr>
          <w:proofErr w:type="spellStart"/>
          <w:r>
            <w:rPr>
              <w:b w:val="0"/>
              <w:sz w:val="20"/>
              <w:lang w:val="de-DE"/>
            </w:rPr>
            <w:t>e-mail</w:t>
          </w:r>
          <w:proofErr w:type="spellEnd"/>
          <w:r>
            <w:rPr>
              <w:b w:val="0"/>
              <w:sz w:val="20"/>
              <w:lang w:val="de-DE"/>
            </w:rPr>
            <w:t>: sdaomp@just.fgov.be</w:t>
          </w:r>
        </w:p>
      </w:tc>
    </w:tr>
  </w:tbl>
  <w:p w14:paraId="5B845B62" w14:textId="77777777" w:rsidR="003F44C0" w:rsidRDefault="003F44C0" w:rsidP="003F44C0">
    <w:pPr>
      <w:pStyle w:val="Plattetekst"/>
      <w:spacing w:line="220" w:lineRule="atLeast"/>
      <w:rPr>
        <w:rFonts w:cs="Arial"/>
        <w:b w:val="0"/>
        <w:bCs/>
        <w:sz w:val="20"/>
        <w:lang w:val="de-DE"/>
      </w:rPr>
    </w:pPr>
  </w:p>
  <w:p w14:paraId="7FB2AF4A" w14:textId="77777777" w:rsidR="003F44C0" w:rsidRDefault="003F44C0" w:rsidP="003F44C0">
    <w:pPr>
      <w:pStyle w:val="Plattetekst"/>
      <w:spacing w:line="220" w:lineRule="atLeast"/>
      <w:rPr>
        <w:b w:val="0"/>
        <w:bCs/>
        <w:sz w:val="20"/>
        <w:szCs w:val="16"/>
        <w:lang w:val="de-DE"/>
      </w:rPr>
    </w:pPr>
  </w:p>
  <w:p w14:paraId="04FBB148" w14:textId="77777777" w:rsidR="003F44C0" w:rsidRDefault="003F44C0" w:rsidP="003F44C0">
    <w:pPr>
      <w:pStyle w:val="Plattetekst"/>
      <w:spacing w:line="220" w:lineRule="atLeast"/>
      <w:ind w:left="68" w:hanging="720"/>
      <w:rPr>
        <w:sz w:val="16"/>
        <w:szCs w:val="16"/>
        <w:lang w:val="de-DE"/>
      </w:rPr>
    </w:pPr>
    <w:r>
      <w:rPr>
        <w:sz w:val="16"/>
        <w:szCs w:val="16"/>
        <w:lang w:val="de-DE"/>
      </w:rPr>
      <w:t xml:space="preserve"> </w:t>
    </w:r>
  </w:p>
  <w:p w14:paraId="75EC1858" w14:textId="23FB6592" w:rsidR="00BE5473" w:rsidRPr="003F44C0" w:rsidRDefault="00BE5473" w:rsidP="003F44C0">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A57B" w14:textId="77777777" w:rsidR="009F4434" w:rsidRDefault="009F4434">
      <w:r>
        <w:separator/>
      </w:r>
    </w:p>
  </w:footnote>
  <w:footnote w:type="continuationSeparator" w:id="0">
    <w:p w14:paraId="716C2F95" w14:textId="77777777" w:rsidR="009F4434" w:rsidRDefault="009F4434">
      <w:r>
        <w:continuationSeparator/>
      </w:r>
    </w:p>
  </w:footnote>
  <w:footnote w:id="1">
    <w:p w14:paraId="663584AD" w14:textId="77777777" w:rsidR="00AB679F" w:rsidRPr="00A438D1" w:rsidRDefault="00AB679F" w:rsidP="00AB679F">
      <w:pPr>
        <w:pStyle w:val="Voetnoottekst"/>
        <w:rPr>
          <w:sz w:val="16"/>
          <w:szCs w:val="16"/>
          <w:lang w:val="fr-BE"/>
        </w:rPr>
      </w:pPr>
      <w:r w:rsidRPr="00A438D1">
        <w:rPr>
          <w:rStyle w:val="Voetnootmarkering"/>
          <w:rFonts w:ascii="Times New Roman" w:hAnsi="Times New Roman"/>
          <w:szCs w:val="16"/>
        </w:rPr>
        <w:footnoteRef/>
      </w:r>
      <w:r w:rsidRPr="00A438D1">
        <w:rPr>
          <w:sz w:val="16"/>
          <w:szCs w:val="16"/>
          <w:lang w:val="fr-BE"/>
        </w:rPr>
        <w:t xml:space="preserve"> Plan National de Sécurité, p. 4, p. 40 à 42.</w:t>
      </w:r>
    </w:p>
  </w:footnote>
  <w:footnote w:id="2">
    <w:p w14:paraId="2E2FC2EE" w14:textId="77777777" w:rsidR="00AB679F" w:rsidRPr="00A438D1" w:rsidRDefault="00AB679F" w:rsidP="00AB679F">
      <w:pPr>
        <w:pStyle w:val="Voetnoottekst"/>
        <w:rPr>
          <w:sz w:val="16"/>
          <w:szCs w:val="16"/>
          <w:lang w:val="fr-BE"/>
        </w:rPr>
      </w:pPr>
      <w:r w:rsidRPr="00A438D1">
        <w:rPr>
          <w:rStyle w:val="Voetnootmarkering"/>
          <w:rFonts w:ascii="Times New Roman" w:hAnsi="Times New Roman"/>
          <w:szCs w:val="16"/>
        </w:rPr>
        <w:footnoteRef/>
      </w:r>
      <w:r w:rsidRPr="00A438D1">
        <w:rPr>
          <w:sz w:val="16"/>
          <w:szCs w:val="16"/>
          <w:lang w:val="fr-BE"/>
        </w:rPr>
        <w:t xml:space="preserve"> Note-Cadre de Sécurité intégrale 2022-2024.</w:t>
      </w:r>
    </w:p>
  </w:footnote>
  <w:footnote w:id="3">
    <w:p w14:paraId="002F77BE" w14:textId="77777777" w:rsidR="00AB679F" w:rsidRPr="00A438D1" w:rsidRDefault="00AB679F" w:rsidP="00AB679F">
      <w:pPr>
        <w:pStyle w:val="Voetnoottekst"/>
        <w:rPr>
          <w:sz w:val="16"/>
          <w:szCs w:val="16"/>
          <w:lang w:val="fr-BE"/>
        </w:rPr>
      </w:pPr>
      <w:r w:rsidRPr="00A438D1">
        <w:rPr>
          <w:rStyle w:val="Voetnootmarkering"/>
          <w:rFonts w:ascii="Times New Roman" w:hAnsi="Times New Roman"/>
          <w:szCs w:val="16"/>
        </w:rPr>
        <w:footnoteRef/>
      </w:r>
      <w:r w:rsidRPr="00A438D1">
        <w:rPr>
          <w:sz w:val="16"/>
          <w:szCs w:val="16"/>
          <w:lang w:val="fr-BE"/>
        </w:rPr>
        <w:t xml:space="preserve"> Plan Fédéral de Sécurité Routière 2021-2025, p. 29.</w:t>
      </w:r>
    </w:p>
  </w:footnote>
  <w:footnote w:id="4">
    <w:p w14:paraId="1F4FDD77" w14:textId="77777777" w:rsidR="00A513AE" w:rsidRPr="00A438D1" w:rsidRDefault="00A513AE" w:rsidP="00A513AE">
      <w:pPr>
        <w:pStyle w:val="Voetnoottekst"/>
        <w:rPr>
          <w:sz w:val="16"/>
          <w:szCs w:val="16"/>
          <w:lang w:val="nl-NL"/>
        </w:rPr>
      </w:pPr>
      <w:r w:rsidRPr="00A438D1">
        <w:rPr>
          <w:rStyle w:val="Voetnootmarkering"/>
          <w:rFonts w:ascii="Times New Roman" w:hAnsi="Times New Roman"/>
          <w:szCs w:val="16"/>
        </w:rPr>
        <w:footnoteRef/>
      </w:r>
      <w:r w:rsidRPr="00A438D1">
        <w:rPr>
          <w:sz w:val="16"/>
          <w:szCs w:val="16"/>
          <w:lang w:val="nl-NL"/>
        </w:rPr>
        <w:t xml:space="preserve"> Instituut voor Wetenschappelijk Onderzoek Verkeersveiligheid (Nederland)</w:t>
      </w:r>
    </w:p>
  </w:footnote>
  <w:footnote w:id="5">
    <w:p w14:paraId="7D5B5780" w14:textId="3EE349FE" w:rsidR="00AB679F" w:rsidRPr="00A438D1" w:rsidRDefault="00AB679F" w:rsidP="00AB679F">
      <w:pPr>
        <w:pStyle w:val="Voetnoottekst"/>
        <w:rPr>
          <w:sz w:val="16"/>
          <w:szCs w:val="16"/>
          <w:lang w:val="fr-FR"/>
        </w:rPr>
      </w:pPr>
      <w:r w:rsidRPr="00A438D1">
        <w:rPr>
          <w:rStyle w:val="Voetnootmarkering"/>
          <w:rFonts w:ascii="Times New Roman" w:hAnsi="Times New Roman"/>
          <w:szCs w:val="16"/>
        </w:rPr>
        <w:footnoteRef/>
      </w:r>
      <w:r w:rsidRPr="00A438D1">
        <w:rPr>
          <w:sz w:val="16"/>
          <w:szCs w:val="16"/>
          <w:lang w:val="fr-FR"/>
        </w:rPr>
        <w:t xml:space="preserve"> Voir https://swov.nl/nl/factsheet/rijden-onder-invloed-van-alcohol</w:t>
      </w:r>
    </w:p>
  </w:footnote>
  <w:footnote w:id="6">
    <w:p w14:paraId="536E44AF" w14:textId="00DAC532" w:rsidR="00A438D1" w:rsidRPr="00A438D1" w:rsidRDefault="00A438D1">
      <w:pPr>
        <w:pStyle w:val="Voetnoottekst"/>
        <w:rPr>
          <w:sz w:val="16"/>
          <w:szCs w:val="16"/>
          <w:lang w:val="nl-BE"/>
        </w:rPr>
      </w:pPr>
      <w:r w:rsidRPr="00A438D1">
        <w:rPr>
          <w:rStyle w:val="Voetnootmarkering"/>
          <w:rFonts w:ascii="Times New Roman" w:hAnsi="Times New Roman"/>
          <w:szCs w:val="16"/>
          <w:lang w:val="nl-BE"/>
        </w:rPr>
        <w:t>3</w:t>
      </w:r>
      <w:r w:rsidRPr="00A438D1">
        <w:rPr>
          <w:sz w:val="16"/>
          <w:szCs w:val="16"/>
          <w:lang w:val="nl-BE"/>
        </w:rPr>
        <w:t xml:space="preserve"> </w:t>
      </w:r>
      <w:r w:rsidRPr="00A438D1">
        <w:rPr>
          <w:sz w:val="16"/>
          <w:szCs w:val="16"/>
          <w:lang w:val="nl-NL"/>
        </w:rPr>
        <w:t>Federaal Plan voor Verkeersveiligheid, p. 29.</w:t>
      </w:r>
    </w:p>
  </w:footnote>
  <w:footnote w:id="7">
    <w:p w14:paraId="2F23FFCA" w14:textId="5E179051" w:rsidR="00A438D1" w:rsidRPr="00A438D1" w:rsidRDefault="00A438D1">
      <w:pPr>
        <w:pStyle w:val="Voetnoottekst"/>
        <w:rPr>
          <w:sz w:val="16"/>
          <w:szCs w:val="16"/>
          <w:lang w:val="fr-FR"/>
        </w:rPr>
      </w:pPr>
      <w:r w:rsidRPr="00A438D1">
        <w:rPr>
          <w:rStyle w:val="Voetnootmarkering"/>
          <w:rFonts w:ascii="Times New Roman" w:hAnsi="Times New Roman"/>
          <w:szCs w:val="16"/>
          <w:lang w:val="fr-FR"/>
        </w:rPr>
        <w:t>4</w:t>
      </w:r>
      <w:r w:rsidRPr="00A438D1">
        <w:rPr>
          <w:sz w:val="16"/>
          <w:szCs w:val="16"/>
          <w:lang w:val="fr-FR"/>
        </w:rPr>
        <w:t xml:space="preserve"> </w:t>
      </w:r>
      <w:r w:rsidRPr="00A438D1">
        <w:rPr>
          <w:sz w:val="16"/>
          <w:szCs w:val="16"/>
          <w:lang w:val="fr-BE"/>
        </w:rPr>
        <w:t>Institut scientifique de recherche sur la sécurité routière (Pays-Bas)</w:t>
      </w:r>
    </w:p>
  </w:footnote>
  <w:footnote w:id="8">
    <w:p w14:paraId="0DFAB6A4" w14:textId="0EB3F9A2" w:rsidR="00A438D1" w:rsidRPr="00A438D1" w:rsidRDefault="00A438D1">
      <w:pPr>
        <w:pStyle w:val="Voetnoottekst"/>
        <w:rPr>
          <w:lang w:val="nl-BE"/>
        </w:rPr>
      </w:pPr>
      <w:r w:rsidRPr="00A438D1">
        <w:rPr>
          <w:rStyle w:val="Voetnootmarkering"/>
          <w:rFonts w:ascii="Times New Roman" w:hAnsi="Times New Roman"/>
          <w:szCs w:val="16"/>
          <w:lang w:val="nl-BE"/>
        </w:rPr>
        <w:t>5</w:t>
      </w:r>
      <w:r w:rsidRPr="00A438D1">
        <w:rPr>
          <w:sz w:val="16"/>
          <w:szCs w:val="16"/>
          <w:lang w:val="nl-BE"/>
        </w:rPr>
        <w:t xml:space="preserve"> Zie https://swov.nl/nl/factsheet/rijden-onder-invloed-van-alcohol</w:t>
      </w:r>
    </w:p>
  </w:footnote>
  <w:footnote w:id="9">
    <w:p w14:paraId="7AA681C5" w14:textId="7165F16A" w:rsidR="00A438D1" w:rsidRPr="00A438D1" w:rsidRDefault="00A438D1" w:rsidP="007A3CC0">
      <w:pPr>
        <w:pStyle w:val="Voetnoottekst"/>
        <w:jc w:val="both"/>
        <w:rPr>
          <w:sz w:val="16"/>
          <w:szCs w:val="16"/>
          <w:lang w:val="fr-BE"/>
        </w:rPr>
      </w:pPr>
      <w:r w:rsidRPr="00A438D1">
        <w:rPr>
          <w:rStyle w:val="Voetnootmarkering"/>
          <w:rFonts w:ascii="Times New Roman" w:hAnsi="Times New Roman"/>
          <w:szCs w:val="16"/>
          <w:lang w:val="fr-FR"/>
        </w:rPr>
        <w:t>6</w:t>
      </w:r>
      <w:r w:rsidRPr="00A438D1">
        <w:rPr>
          <w:sz w:val="16"/>
          <w:szCs w:val="16"/>
          <w:lang w:val="fr-BE"/>
        </w:rPr>
        <w:t xml:space="preserve"> En vertu de l’article 65, § 1er, de la loi relative à la police de la circulation routière, une proposition de paiement d’une somme de 137,5 euros doit obligatoirement être faite lors de la constatation d’une infraction visée au point II.B. de la présente circulaire. L’hypothèse visée ici est donc celle où le contrevenant ne s’est pas acquitté de cette somme lors de la constatation de l’infraction ou où l’imprégnation a été constatée suite à une analyse du sang et non une analyse d’haleine (cf. COL 10/99).</w:t>
      </w:r>
    </w:p>
  </w:footnote>
  <w:footnote w:id="10">
    <w:p w14:paraId="09CC7BC2" w14:textId="2D4A6A75" w:rsidR="00A438D1" w:rsidRPr="00A438D1" w:rsidRDefault="00A438D1" w:rsidP="007A3CC0">
      <w:pPr>
        <w:pStyle w:val="Voetnoottekst"/>
        <w:jc w:val="both"/>
        <w:rPr>
          <w:sz w:val="16"/>
          <w:szCs w:val="16"/>
          <w:lang w:val="fr-BE"/>
        </w:rPr>
      </w:pPr>
      <w:r w:rsidRPr="00A438D1">
        <w:rPr>
          <w:rStyle w:val="Voetnootmarkering"/>
          <w:rFonts w:ascii="Times New Roman" w:hAnsi="Times New Roman"/>
          <w:szCs w:val="16"/>
          <w:lang w:val="fr-FR"/>
        </w:rPr>
        <w:t>7</w:t>
      </w:r>
      <w:r w:rsidRPr="00A438D1">
        <w:rPr>
          <w:sz w:val="16"/>
          <w:szCs w:val="16"/>
          <w:lang w:val="fr-FR"/>
        </w:rPr>
        <w:t xml:space="preserve"> </w:t>
      </w:r>
      <w:r w:rsidRPr="00A438D1">
        <w:rPr>
          <w:sz w:val="16"/>
          <w:szCs w:val="16"/>
          <w:lang w:val="fr-BE"/>
        </w:rPr>
        <w:t>En vertu de l’article 216</w:t>
      </w:r>
      <w:r w:rsidRPr="00A438D1">
        <w:rPr>
          <w:i/>
          <w:iCs/>
          <w:sz w:val="16"/>
          <w:szCs w:val="16"/>
          <w:lang w:val="fr-BE"/>
        </w:rPr>
        <w:t>bis</w:t>
      </w:r>
      <w:r w:rsidRPr="00A438D1">
        <w:rPr>
          <w:sz w:val="16"/>
          <w:szCs w:val="16"/>
          <w:lang w:val="fr-BE"/>
        </w:rPr>
        <w:t>, § 1</w:t>
      </w:r>
      <w:r w:rsidRPr="00A438D1">
        <w:rPr>
          <w:sz w:val="16"/>
          <w:szCs w:val="16"/>
          <w:vertAlign w:val="superscript"/>
          <w:lang w:val="fr-BE"/>
        </w:rPr>
        <w:t>er</w:t>
      </w:r>
      <w:r w:rsidRPr="00A438D1">
        <w:rPr>
          <w:sz w:val="16"/>
          <w:szCs w:val="16"/>
          <w:lang w:val="fr-BE"/>
        </w:rPr>
        <w:t>, alinéa 5, les frais d’analyse ou d’expertise seront en principe réclamés au contrevenant.</w:t>
      </w:r>
    </w:p>
  </w:footnote>
  <w:footnote w:id="11">
    <w:p w14:paraId="4A6839FA" w14:textId="1531A9C3" w:rsidR="00A438D1" w:rsidRPr="00A438D1" w:rsidRDefault="00A438D1" w:rsidP="00A438D1">
      <w:pPr>
        <w:pStyle w:val="Voetnoottekst"/>
        <w:jc w:val="both"/>
        <w:rPr>
          <w:sz w:val="16"/>
          <w:szCs w:val="16"/>
          <w:lang w:val="nl-BE"/>
        </w:rPr>
      </w:pPr>
      <w:r w:rsidRPr="00A438D1">
        <w:rPr>
          <w:rStyle w:val="Voetnootmarkering"/>
          <w:rFonts w:ascii="Times New Roman" w:hAnsi="Times New Roman"/>
          <w:szCs w:val="16"/>
          <w:lang w:val="nl-BE"/>
        </w:rPr>
        <w:t>6</w:t>
      </w:r>
      <w:r w:rsidRPr="00A438D1">
        <w:rPr>
          <w:sz w:val="16"/>
          <w:szCs w:val="16"/>
          <w:lang w:val="nl-BE"/>
        </w:rPr>
        <w:t xml:space="preserve"> Op grond van artikel 65 §1 van de wet betreffende de politie over het wegverkeer dient verplicht een voorstel tot betaling van een som van 137,5 € gedaan te worden bij de vaststelling van een misdrijf bedoeld door het punt II.B. van onderhavige richtlijn. De hier vermelde hypothese is dus deze waarin de overtreder dit bedrag niet betaald heeft bij de vaststelling van het misdrijf of waarbij de intoxicatie vastgesteld is door een bloedanalyse en niet door een ademanalyse (cf. COL 10/99).</w:t>
      </w:r>
    </w:p>
  </w:footnote>
  <w:footnote w:id="12">
    <w:p w14:paraId="7DEFC5C9" w14:textId="6CA8EC91" w:rsidR="00A438D1" w:rsidRPr="007A3CC0" w:rsidRDefault="00A438D1" w:rsidP="007A3CC0">
      <w:pPr>
        <w:pStyle w:val="Voetnoottekst"/>
        <w:jc w:val="both"/>
        <w:rPr>
          <w:lang w:val="nl-BE"/>
        </w:rPr>
      </w:pPr>
      <w:r w:rsidRPr="00A438D1">
        <w:rPr>
          <w:rStyle w:val="Voetnootmarkering"/>
          <w:rFonts w:ascii="Times New Roman" w:hAnsi="Times New Roman"/>
          <w:szCs w:val="16"/>
          <w:lang w:val="nl-BE"/>
        </w:rPr>
        <w:t>7</w:t>
      </w:r>
      <w:r w:rsidRPr="00A438D1">
        <w:rPr>
          <w:sz w:val="16"/>
          <w:szCs w:val="16"/>
          <w:lang w:val="nl-BE"/>
        </w:rPr>
        <w:t xml:space="preserve"> Op grond van artikel 216bis §1, 5de lid, worden de kosten voor analyse of deskundig onderzoek in beginsel verhaald op de overtreder.</w:t>
      </w:r>
    </w:p>
  </w:footnote>
  <w:footnote w:id="13">
    <w:p w14:paraId="40ABF7C0" w14:textId="6601ADF2" w:rsidR="00A438D1" w:rsidRPr="004C783F" w:rsidRDefault="00A438D1" w:rsidP="00691E76">
      <w:pPr>
        <w:pStyle w:val="Voetnoottekst"/>
        <w:spacing w:line="200" w:lineRule="exact"/>
        <w:rPr>
          <w:rFonts w:ascii="Arial" w:hAnsi="Arial" w:cs="Arial"/>
          <w:sz w:val="16"/>
          <w:szCs w:val="16"/>
          <w:lang w:val="fr-BE"/>
        </w:rPr>
      </w:pPr>
      <w:r w:rsidRPr="00A438D1">
        <w:rPr>
          <w:rStyle w:val="Voetnootmarkering"/>
          <w:lang w:val="fr-FR"/>
        </w:rPr>
        <w:t>8</w:t>
      </w:r>
      <w:r w:rsidRPr="004C783F">
        <w:rPr>
          <w:rFonts w:ascii="Arial" w:hAnsi="Arial" w:cs="Arial"/>
          <w:sz w:val="16"/>
          <w:szCs w:val="16"/>
          <w:lang w:val="fr-BE"/>
        </w:rPr>
        <w:t xml:space="preserve"> En vertu de l’article 216</w:t>
      </w:r>
      <w:r w:rsidRPr="004C783F">
        <w:rPr>
          <w:rFonts w:ascii="Arial" w:hAnsi="Arial" w:cs="Arial"/>
          <w:i/>
          <w:iCs/>
          <w:sz w:val="16"/>
          <w:szCs w:val="16"/>
          <w:lang w:val="fr-BE"/>
        </w:rPr>
        <w:t>bis</w:t>
      </w:r>
      <w:r w:rsidRPr="004C783F">
        <w:rPr>
          <w:rFonts w:ascii="Arial" w:hAnsi="Arial" w:cs="Arial"/>
          <w:sz w:val="16"/>
          <w:szCs w:val="16"/>
          <w:lang w:val="fr-BE"/>
        </w:rPr>
        <w:t>, § 1</w:t>
      </w:r>
      <w:r w:rsidRPr="004C783F">
        <w:rPr>
          <w:rFonts w:ascii="Arial" w:hAnsi="Arial" w:cs="Arial"/>
          <w:sz w:val="16"/>
          <w:szCs w:val="16"/>
          <w:vertAlign w:val="superscript"/>
          <w:lang w:val="fr-BE"/>
        </w:rPr>
        <w:t>er</w:t>
      </w:r>
      <w:r w:rsidRPr="004C783F">
        <w:rPr>
          <w:rFonts w:ascii="Arial" w:hAnsi="Arial" w:cs="Arial"/>
          <w:sz w:val="16"/>
          <w:szCs w:val="16"/>
          <w:lang w:val="fr-BE"/>
        </w:rPr>
        <w:t>, alinéa 4, les frais d’analyse ou d’expertise seront en principe réclamés au contrevenant.</w:t>
      </w:r>
    </w:p>
    <w:p w14:paraId="204C698A" w14:textId="77777777" w:rsidR="00A438D1" w:rsidRPr="004C783F" w:rsidRDefault="00A438D1">
      <w:pPr>
        <w:pStyle w:val="Voetnoottekst"/>
        <w:rPr>
          <w:rFonts w:ascii="Arial" w:hAnsi="Arial" w:cs="Arial"/>
          <w:sz w:val="2"/>
          <w:szCs w:val="2"/>
          <w:lang w:val="fr-BE"/>
        </w:rPr>
      </w:pPr>
    </w:p>
  </w:footnote>
  <w:footnote w:id="14">
    <w:p w14:paraId="5E2DED70" w14:textId="579EF591" w:rsidR="00A438D1" w:rsidRPr="004C783F" w:rsidRDefault="00A438D1">
      <w:pPr>
        <w:pStyle w:val="Voetnoottekst"/>
        <w:rPr>
          <w:rFonts w:ascii="Arial" w:hAnsi="Arial" w:cs="Arial"/>
          <w:sz w:val="16"/>
          <w:szCs w:val="16"/>
          <w:lang w:val="nl-BE"/>
        </w:rPr>
      </w:pPr>
      <w:r w:rsidRPr="00A438D1">
        <w:rPr>
          <w:rStyle w:val="Voetnootmarkering"/>
          <w:lang w:val="nl-BE"/>
        </w:rPr>
        <w:t>8</w:t>
      </w:r>
      <w:r w:rsidRPr="004C783F">
        <w:rPr>
          <w:rFonts w:ascii="Arial" w:hAnsi="Arial" w:cs="Arial"/>
          <w:sz w:val="16"/>
          <w:szCs w:val="16"/>
          <w:lang w:val="nl-BE"/>
        </w:rPr>
        <w:t xml:space="preserve"> Op grond van artikel 216bis §1, 4</w:t>
      </w:r>
      <w:r w:rsidRPr="004C783F">
        <w:rPr>
          <w:rFonts w:ascii="Arial" w:hAnsi="Arial" w:cs="Arial"/>
          <w:sz w:val="16"/>
          <w:szCs w:val="16"/>
          <w:vertAlign w:val="superscript"/>
          <w:lang w:val="nl-BE"/>
        </w:rPr>
        <w:t>de</w:t>
      </w:r>
      <w:r w:rsidRPr="004C783F">
        <w:rPr>
          <w:rFonts w:ascii="Arial" w:hAnsi="Arial" w:cs="Arial"/>
          <w:sz w:val="16"/>
          <w:szCs w:val="16"/>
          <w:lang w:val="nl-BE"/>
        </w:rPr>
        <w:t xml:space="preserve"> lid, worden de kosten voor analyse of deskundig onderzoek in beginsel verhaald op de overtreder.</w:t>
      </w:r>
    </w:p>
    <w:p w14:paraId="22FAC485" w14:textId="77777777" w:rsidR="00A438D1" w:rsidRPr="004C783F" w:rsidRDefault="00A438D1">
      <w:pPr>
        <w:pStyle w:val="Voetnoottekst"/>
        <w:rPr>
          <w:rFonts w:ascii="Arial" w:hAnsi="Arial" w:cs="Arial"/>
          <w:sz w:val="2"/>
          <w:szCs w:val="2"/>
          <w:lang w:val="nl-BE"/>
        </w:rPr>
      </w:pPr>
    </w:p>
  </w:footnote>
  <w:footnote w:id="15">
    <w:p w14:paraId="2F0B8ABC" w14:textId="407BBA4B" w:rsidR="00A438D1" w:rsidRPr="004C783F" w:rsidRDefault="00A438D1">
      <w:pPr>
        <w:pStyle w:val="Voetnoottekst"/>
        <w:rPr>
          <w:rFonts w:ascii="Arial" w:hAnsi="Arial" w:cs="Arial"/>
          <w:sz w:val="16"/>
          <w:szCs w:val="16"/>
          <w:lang w:val="fr-BE"/>
        </w:rPr>
      </w:pPr>
      <w:r w:rsidRPr="00A438D1">
        <w:rPr>
          <w:rStyle w:val="Voetnootmarkering"/>
          <w:lang w:val="fr-FR"/>
        </w:rPr>
        <w:t>9</w:t>
      </w:r>
      <w:r w:rsidRPr="004C783F">
        <w:rPr>
          <w:rFonts w:ascii="Arial" w:hAnsi="Arial" w:cs="Arial"/>
          <w:sz w:val="16"/>
          <w:szCs w:val="16"/>
          <w:lang w:val="fr-BE"/>
        </w:rPr>
        <w:t xml:space="preserve"> En vertu de l’article 216</w:t>
      </w:r>
      <w:r w:rsidRPr="004C783F">
        <w:rPr>
          <w:rFonts w:ascii="Arial" w:hAnsi="Arial" w:cs="Arial"/>
          <w:i/>
          <w:iCs/>
          <w:sz w:val="16"/>
          <w:szCs w:val="16"/>
          <w:lang w:val="fr-BE"/>
        </w:rPr>
        <w:t>bis</w:t>
      </w:r>
      <w:r w:rsidRPr="004C783F">
        <w:rPr>
          <w:rFonts w:ascii="Arial" w:hAnsi="Arial" w:cs="Arial"/>
          <w:sz w:val="16"/>
          <w:szCs w:val="16"/>
          <w:lang w:val="fr-BE"/>
        </w:rPr>
        <w:t>, § 1</w:t>
      </w:r>
      <w:r w:rsidRPr="004C783F">
        <w:rPr>
          <w:rFonts w:ascii="Arial" w:hAnsi="Arial" w:cs="Arial"/>
          <w:sz w:val="16"/>
          <w:szCs w:val="16"/>
          <w:vertAlign w:val="superscript"/>
          <w:lang w:val="fr-BE"/>
        </w:rPr>
        <w:t>er</w:t>
      </w:r>
      <w:r w:rsidRPr="004C783F">
        <w:rPr>
          <w:rFonts w:ascii="Arial" w:hAnsi="Arial" w:cs="Arial"/>
          <w:sz w:val="16"/>
          <w:szCs w:val="16"/>
          <w:lang w:val="fr-BE"/>
        </w:rPr>
        <w:t>, alinéa 4, les frais d’analyse ou d’expertise seront en principe réclamés au contrevenant.</w:t>
      </w:r>
    </w:p>
    <w:p w14:paraId="68D61B8C" w14:textId="77777777" w:rsidR="00A438D1" w:rsidRPr="004C783F" w:rsidRDefault="00A438D1">
      <w:pPr>
        <w:pStyle w:val="Voetnoottekst"/>
        <w:rPr>
          <w:rFonts w:ascii="Arial" w:hAnsi="Arial" w:cs="Arial"/>
          <w:sz w:val="2"/>
          <w:szCs w:val="2"/>
          <w:lang w:val="fr-BE"/>
        </w:rPr>
      </w:pPr>
    </w:p>
  </w:footnote>
  <w:footnote w:id="16">
    <w:p w14:paraId="11CC1758" w14:textId="0EE03F79" w:rsidR="00A438D1" w:rsidRPr="004C783F" w:rsidRDefault="00A438D1">
      <w:pPr>
        <w:pStyle w:val="Voetnoottekst"/>
        <w:rPr>
          <w:lang w:val="nl-BE"/>
        </w:rPr>
      </w:pPr>
      <w:r w:rsidRPr="00A438D1">
        <w:rPr>
          <w:rStyle w:val="Voetnootmarkering"/>
          <w:lang w:val="nl-BE"/>
        </w:rPr>
        <w:t>9</w:t>
      </w:r>
      <w:r w:rsidRPr="004C783F">
        <w:rPr>
          <w:rFonts w:ascii="Arial" w:hAnsi="Arial" w:cs="Arial"/>
          <w:sz w:val="16"/>
          <w:szCs w:val="16"/>
          <w:lang w:val="nl-BE"/>
        </w:rPr>
        <w:t xml:space="preserve"> Op grond van artikel 216bis §1, 4de lid, worden de kosten voor analyse of deskundig onderzoek in beginsel verhaald op de overtreder</w:t>
      </w:r>
      <w:r>
        <w:rPr>
          <w:rFonts w:ascii="Arial" w:hAnsi="Arial" w:cs="Arial"/>
          <w:sz w:val="16"/>
          <w:szCs w:val="16"/>
          <w:lang w:val="nl-BE"/>
        </w:rPr>
        <w:t>.</w:t>
      </w:r>
    </w:p>
  </w:footnote>
  <w:footnote w:id="17">
    <w:p w14:paraId="0FB83E16" w14:textId="66D398AD" w:rsidR="00A438D1" w:rsidRDefault="00A438D1" w:rsidP="00B859B3">
      <w:pPr>
        <w:pStyle w:val="Voetnoottekst"/>
        <w:jc w:val="both"/>
        <w:rPr>
          <w:rFonts w:ascii="Arial" w:hAnsi="Arial" w:cs="Arial"/>
          <w:sz w:val="16"/>
          <w:szCs w:val="16"/>
          <w:lang w:val="fr-BE"/>
        </w:rPr>
      </w:pPr>
      <w:r w:rsidRPr="00A438D1">
        <w:rPr>
          <w:rStyle w:val="Voetnootmarkering"/>
          <w:lang w:val="fr-FR"/>
        </w:rPr>
        <w:t>10</w:t>
      </w:r>
      <w:r w:rsidRPr="00B859B3">
        <w:rPr>
          <w:lang w:val="fr-BE"/>
        </w:rPr>
        <w:t xml:space="preserve"> </w:t>
      </w:r>
      <w:r w:rsidRPr="00B859B3">
        <w:rPr>
          <w:rFonts w:ascii="Arial" w:hAnsi="Arial" w:cs="Arial"/>
          <w:sz w:val="16"/>
          <w:szCs w:val="16"/>
          <w:lang w:val="fr-BE"/>
        </w:rPr>
        <w:t>Ce qui implique que l’application de la présente directive ne pourra en aucun cas porter atteinte à l’accomplissement de leurs tâches prioritaires, en particulier dans le cadre de la médiation entre auteurs et victimes d’infractions.</w:t>
      </w:r>
    </w:p>
    <w:p w14:paraId="2A3291E8" w14:textId="77777777" w:rsidR="00A438D1" w:rsidRPr="004C783F" w:rsidRDefault="00A438D1" w:rsidP="00B859B3">
      <w:pPr>
        <w:pStyle w:val="Voetnoottekst"/>
        <w:jc w:val="both"/>
        <w:rPr>
          <w:sz w:val="2"/>
          <w:szCs w:val="2"/>
          <w:lang w:val="fr-BE"/>
        </w:rPr>
      </w:pPr>
    </w:p>
  </w:footnote>
  <w:footnote w:id="18">
    <w:p w14:paraId="0FD7B4DA" w14:textId="4D9D951C" w:rsidR="006E33F8" w:rsidRPr="00B859B3" w:rsidRDefault="006E33F8" w:rsidP="00B859B3">
      <w:pPr>
        <w:pStyle w:val="Voetnoottekst"/>
        <w:jc w:val="both"/>
        <w:rPr>
          <w:lang w:val="nl-BE"/>
        </w:rPr>
      </w:pPr>
      <w:r w:rsidRPr="006E33F8">
        <w:rPr>
          <w:rStyle w:val="Voetnootmarkering"/>
          <w:lang w:val="nl-BE"/>
        </w:rPr>
        <w:t>10</w:t>
      </w:r>
      <w:r w:rsidRPr="00B859B3">
        <w:rPr>
          <w:lang w:val="nl-BE"/>
        </w:rPr>
        <w:t xml:space="preserve"> </w:t>
      </w:r>
      <w:r w:rsidRPr="00B859B3">
        <w:rPr>
          <w:rFonts w:ascii="Arial" w:hAnsi="Arial" w:cs="Arial"/>
          <w:sz w:val="16"/>
          <w:szCs w:val="16"/>
          <w:lang w:val="nl-BE"/>
        </w:rPr>
        <w:t>Zulks onderstelt dat de toepassing van deze richtlijn de verwezenlijking van hun prioritaire taken in geen geval mag verhinderen, vooral in het kader van de bemiddeling tussen daders  en slachtoffers van misdrijven.</w:t>
      </w:r>
    </w:p>
  </w:footnote>
  <w:footnote w:id="19">
    <w:p w14:paraId="75EC1873" w14:textId="77777777" w:rsidR="00BE5473" w:rsidRDefault="00BE5473" w:rsidP="00B859B3">
      <w:pPr>
        <w:pStyle w:val="Voetnoottekst"/>
        <w:jc w:val="both"/>
        <w:rPr>
          <w:rFonts w:ascii="Arial" w:hAnsi="Arial" w:cs="Arial"/>
          <w:sz w:val="16"/>
          <w:szCs w:val="16"/>
          <w:lang w:val="fr-BE"/>
        </w:rPr>
      </w:pPr>
      <w:r w:rsidRPr="00B859B3">
        <w:rPr>
          <w:rStyle w:val="Voetnootmarkering"/>
          <w:lang w:val="fr-BE"/>
        </w:rPr>
        <w:t>7</w:t>
      </w:r>
      <w:r w:rsidRPr="00B859B3">
        <w:rPr>
          <w:lang w:val="fr-BE"/>
        </w:rPr>
        <w:t xml:space="preserve"> </w:t>
      </w:r>
      <w:r w:rsidRPr="00B859B3">
        <w:rPr>
          <w:rFonts w:ascii="Arial" w:hAnsi="Arial" w:cs="Arial"/>
          <w:sz w:val="16"/>
          <w:szCs w:val="16"/>
          <w:lang w:val="fr-BE"/>
        </w:rPr>
        <w:t>Pour les infractions du premier degré 58 euros, pour les infractions du deuxième degré 116 euros, pour les infractions du troisième degré 174 euros, pour les infractions du quatrième degré 473 euros.</w:t>
      </w:r>
    </w:p>
    <w:p w14:paraId="75EC1874" w14:textId="77777777" w:rsidR="00BE5473" w:rsidRPr="004C783F" w:rsidRDefault="00BE5473" w:rsidP="00B859B3">
      <w:pPr>
        <w:pStyle w:val="Voetnoottekst"/>
        <w:jc w:val="both"/>
        <w:rPr>
          <w:rFonts w:ascii="Arial" w:hAnsi="Arial" w:cs="Arial"/>
          <w:sz w:val="2"/>
          <w:szCs w:val="2"/>
          <w:lang w:val="fr-BE"/>
        </w:rPr>
      </w:pPr>
    </w:p>
    <w:p w14:paraId="75EC1875" w14:textId="77777777" w:rsidR="00BE5473" w:rsidRDefault="00BE5473" w:rsidP="00B859B3">
      <w:pPr>
        <w:pStyle w:val="Voetnoottekst"/>
        <w:jc w:val="both"/>
        <w:rPr>
          <w:rFonts w:ascii="Arial" w:hAnsi="Arial" w:cs="Arial"/>
          <w:sz w:val="16"/>
          <w:lang w:val="nl-BE"/>
        </w:rPr>
      </w:pPr>
      <w:r w:rsidRPr="00B859B3">
        <w:rPr>
          <w:rStyle w:val="Voetnootmarkering"/>
          <w:lang w:val="nl-BE"/>
        </w:rPr>
        <w:t>7</w:t>
      </w:r>
      <w:r w:rsidRPr="00B859B3">
        <w:rPr>
          <w:lang w:val="nl-BE"/>
        </w:rPr>
        <w:t xml:space="preserve"> </w:t>
      </w:r>
      <w:r w:rsidRPr="00B859B3">
        <w:rPr>
          <w:rFonts w:ascii="Arial" w:hAnsi="Arial" w:cs="Arial"/>
          <w:sz w:val="16"/>
          <w:lang w:val="nl-BE"/>
        </w:rPr>
        <w:t>Voor overtredingen van de eerste graad 58 euro, voor overtredingen van de tweede graad 116 euro, voor overtredingen van de derde graad 174 euro, voor overtredingen van de vierde graad 473 euro.</w:t>
      </w:r>
    </w:p>
    <w:p w14:paraId="75EC1876" w14:textId="77777777" w:rsidR="00BE5473" w:rsidRPr="004C783F" w:rsidRDefault="00BE5473" w:rsidP="00B859B3">
      <w:pPr>
        <w:pStyle w:val="Voetnoottekst"/>
        <w:jc w:val="both"/>
        <w:rPr>
          <w:rFonts w:ascii="Arial" w:hAnsi="Arial" w:cs="Arial"/>
          <w:sz w:val="2"/>
          <w:szCs w:val="2"/>
          <w:lang w:val="nl-BE"/>
        </w:rPr>
      </w:pPr>
    </w:p>
  </w:footnote>
  <w:footnote w:id="20">
    <w:p w14:paraId="75EC1877" w14:textId="77777777" w:rsidR="00BE5473" w:rsidRPr="00B859B3" w:rsidRDefault="00BE5473">
      <w:pPr>
        <w:pStyle w:val="Voetnoottekst"/>
        <w:rPr>
          <w:lang w:val="fr-BE"/>
        </w:rPr>
      </w:pPr>
      <w:r w:rsidRPr="00B859B3">
        <w:rPr>
          <w:rStyle w:val="Voetnootmarkering"/>
          <w:lang w:val="fr-BE"/>
        </w:rPr>
        <w:t>8</w:t>
      </w:r>
      <w:r w:rsidRPr="00B859B3">
        <w:rPr>
          <w:lang w:val="fr-BE"/>
        </w:rPr>
        <w:t xml:space="preserve"> </w:t>
      </w:r>
      <w:r w:rsidRPr="00B859B3">
        <w:rPr>
          <w:rFonts w:ascii="Arial" w:hAnsi="Arial" w:cs="Arial"/>
          <w:sz w:val="16"/>
          <w:lang w:val="fr-BE"/>
        </w:rPr>
        <w:t>Article 216</w:t>
      </w:r>
      <w:r w:rsidRPr="00B859B3">
        <w:rPr>
          <w:rFonts w:ascii="Arial" w:hAnsi="Arial" w:cs="Arial"/>
          <w:i/>
          <w:iCs/>
          <w:sz w:val="16"/>
          <w:lang w:val="fr-BE"/>
        </w:rPr>
        <w:t>bis</w:t>
      </w:r>
      <w:r w:rsidRPr="00B859B3">
        <w:rPr>
          <w:rFonts w:ascii="Arial" w:hAnsi="Arial" w:cs="Arial"/>
          <w:sz w:val="16"/>
          <w:lang w:val="fr-BE"/>
        </w:rPr>
        <w:t xml:space="preserve"> du Code d’instruction criminelle.</w:t>
      </w:r>
    </w:p>
  </w:footnote>
  <w:footnote w:id="21">
    <w:p w14:paraId="75EC1878" w14:textId="77777777" w:rsidR="00BE5473" w:rsidRPr="004C783F" w:rsidRDefault="00BE5473" w:rsidP="00B859B3">
      <w:pPr>
        <w:pStyle w:val="Voetnoottekst"/>
        <w:jc w:val="both"/>
        <w:rPr>
          <w:sz w:val="2"/>
          <w:szCs w:val="2"/>
          <w:lang w:val="fr-BE"/>
        </w:rPr>
      </w:pPr>
    </w:p>
  </w:footnote>
  <w:footnote w:id="22">
    <w:p w14:paraId="75EC1879" w14:textId="77777777" w:rsidR="00BE5473" w:rsidRPr="00B859B3" w:rsidRDefault="00BE5473">
      <w:pPr>
        <w:pStyle w:val="Voetnoottekst"/>
        <w:rPr>
          <w:lang w:val="nl-BE"/>
        </w:rPr>
      </w:pPr>
      <w:r w:rsidRPr="00B859B3">
        <w:rPr>
          <w:rStyle w:val="Voetnootmarkering"/>
          <w:lang w:val="nl-BE"/>
        </w:rPr>
        <w:t>8</w:t>
      </w:r>
      <w:r w:rsidRPr="00B859B3">
        <w:rPr>
          <w:lang w:val="nl-BE"/>
        </w:rPr>
        <w:t xml:space="preserve"> </w:t>
      </w:r>
      <w:r w:rsidRPr="00B859B3">
        <w:rPr>
          <w:rFonts w:ascii="Arial" w:hAnsi="Arial" w:cs="Arial"/>
          <w:sz w:val="16"/>
          <w:lang w:val="nl-BE"/>
        </w:rPr>
        <w:t>Artikel 216bis van het Wetboek van strafvordering.</w:t>
      </w:r>
    </w:p>
  </w:footnote>
  <w:footnote w:id="23">
    <w:p w14:paraId="19A30DCF" w14:textId="474B5A51" w:rsidR="006E33F8" w:rsidRPr="006E33F8" w:rsidRDefault="006E33F8">
      <w:pPr>
        <w:pStyle w:val="Voetnoottekst"/>
        <w:rPr>
          <w:sz w:val="16"/>
          <w:szCs w:val="16"/>
          <w:lang w:val="es-ES_tradnl"/>
        </w:rPr>
      </w:pPr>
      <w:r w:rsidRPr="006E33F8">
        <w:rPr>
          <w:rStyle w:val="Voetnootmarkering"/>
          <w:rFonts w:ascii="Times New Roman" w:hAnsi="Times New Roman"/>
          <w:szCs w:val="16"/>
          <w:lang w:val="fr-FR"/>
        </w:rPr>
        <w:t>11</w:t>
      </w:r>
      <w:r w:rsidRPr="006E33F8">
        <w:rPr>
          <w:sz w:val="16"/>
          <w:szCs w:val="16"/>
          <w:lang w:val="fr-BE"/>
        </w:rPr>
        <w:t xml:space="preserve"> </w:t>
      </w:r>
      <w:r w:rsidRPr="006E33F8">
        <w:rPr>
          <w:sz w:val="16"/>
          <w:szCs w:val="16"/>
          <w:lang w:val="es-ES_tradnl"/>
        </w:rPr>
        <w:t xml:space="preserve">En </w:t>
      </w:r>
      <w:proofErr w:type="spellStart"/>
      <w:r w:rsidRPr="006E33F8">
        <w:rPr>
          <w:sz w:val="16"/>
          <w:szCs w:val="16"/>
          <w:lang w:val="es-ES_tradnl"/>
        </w:rPr>
        <w:t>vertu</w:t>
      </w:r>
      <w:proofErr w:type="spellEnd"/>
      <w:r w:rsidRPr="006E33F8">
        <w:rPr>
          <w:sz w:val="16"/>
          <w:szCs w:val="16"/>
          <w:lang w:val="es-ES_tradnl"/>
        </w:rPr>
        <w:t xml:space="preserve"> de la </w:t>
      </w:r>
      <w:proofErr w:type="spellStart"/>
      <w:r w:rsidRPr="006E33F8">
        <w:rPr>
          <w:sz w:val="16"/>
          <w:szCs w:val="16"/>
          <w:lang w:val="es-ES_tradnl"/>
        </w:rPr>
        <w:t>présente</w:t>
      </w:r>
      <w:proofErr w:type="spellEnd"/>
      <w:r w:rsidRPr="006E33F8">
        <w:rPr>
          <w:sz w:val="16"/>
          <w:szCs w:val="16"/>
          <w:lang w:val="es-ES_tradnl"/>
        </w:rPr>
        <w:t xml:space="preserve"> </w:t>
      </w:r>
      <w:proofErr w:type="spellStart"/>
      <w:r w:rsidRPr="006E33F8">
        <w:rPr>
          <w:sz w:val="16"/>
          <w:szCs w:val="16"/>
          <w:lang w:val="es-ES_tradnl"/>
        </w:rPr>
        <w:t>circulaire</w:t>
      </w:r>
      <w:proofErr w:type="spellEnd"/>
      <w:r w:rsidRPr="006E33F8">
        <w:rPr>
          <w:sz w:val="16"/>
          <w:szCs w:val="16"/>
          <w:lang w:val="es-ES_tradnl"/>
        </w:rPr>
        <w:t xml:space="preserve">, la </w:t>
      </w:r>
      <w:proofErr w:type="spellStart"/>
      <w:r w:rsidRPr="006E33F8">
        <w:rPr>
          <w:sz w:val="16"/>
          <w:szCs w:val="16"/>
          <w:lang w:val="es-ES_tradnl"/>
        </w:rPr>
        <w:t>récidive</w:t>
      </w:r>
      <w:proofErr w:type="spellEnd"/>
      <w:r w:rsidRPr="006E33F8">
        <w:rPr>
          <w:sz w:val="16"/>
          <w:szCs w:val="16"/>
          <w:lang w:val="es-ES_tradnl"/>
        </w:rPr>
        <w:t xml:space="preserve"> </w:t>
      </w:r>
      <w:proofErr w:type="spellStart"/>
      <w:r w:rsidRPr="006E33F8">
        <w:rPr>
          <w:sz w:val="16"/>
          <w:szCs w:val="16"/>
          <w:lang w:val="es-ES_tradnl"/>
        </w:rPr>
        <w:t>est</w:t>
      </w:r>
      <w:proofErr w:type="spellEnd"/>
      <w:r w:rsidRPr="006E33F8">
        <w:rPr>
          <w:sz w:val="16"/>
          <w:szCs w:val="16"/>
          <w:lang w:val="es-ES_tradnl"/>
        </w:rPr>
        <w:t xml:space="preserve"> le </w:t>
      </w:r>
      <w:proofErr w:type="spellStart"/>
      <w:r w:rsidRPr="006E33F8">
        <w:rPr>
          <w:sz w:val="16"/>
          <w:szCs w:val="16"/>
          <w:lang w:val="es-ES_tradnl"/>
        </w:rPr>
        <w:t>fait</w:t>
      </w:r>
      <w:proofErr w:type="spellEnd"/>
      <w:r w:rsidRPr="006E33F8">
        <w:rPr>
          <w:sz w:val="16"/>
          <w:szCs w:val="16"/>
          <w:lang w:val="es-ES_tradnl"/>
        </w:rPr>
        <w:t xml:space="preserve"> de </w:t>
      </w:r>
      <w:proofErr w:type="spellStart"/>
      <w:r w:rsidRPr="006E33F8">
        <w:rPr>
          <w:sz w:val="16"/>
          <w:szCs w:val="16"/>
          <w:lang w:val="es-ES_tradnl"/>
        </w:rPr>
        <w:t>commettre</w:t>
      </w:r>
      <w:proofErr w:type="spellEnd"/>
      <w:r w:rsidRPr="006E33F8">
        <w:rPr>
          <w:sz w:val="16"/>
          <w:szCs w:val="16"/>
          <w:lang w:val="es-ES_tradnl"/>
        </w:rPr>
        <w:t xml:space="preserve"> une </w:t>
      </w:r>
      <w:proofErr w:type="spellStart"/>
      <w:r w:rsidRPr="006E33F8">
        <w:rPr>
          <w:sz w:val="16"/>
          <w:szCs w:val="16"/>
          <w:lang w:val="es-ES_tradnl"/>
        </w:rPr>
        <w:t>infraction</w:t>
      </w:r>
      <w:proofErr w:type="spellEnd"/>
      <w:r w:rsidRPr="006E33F8">
        <w:rPr>
          <w:sz w:val="16"/>
          <w:szCs w:val="16"/>
          <w:lang w:val="es-ES_tradnl"/>
        </w:rPr>
        <w:t xml:space="preserve"> du </w:t>
      </w:r>
      <w:proofErr w:type="spellStart"/>
      <w:r w:rsidRPr="006E33F8">
        <w:rPr>
          <w:sz w:val="16"/>
          <w:szCs w:val="16"/>
          <w:lang w:val="es-ES_tradnl"/>
        </w:rPr>
        <w:t>deuxième</w:t>
      </w:r>
      <w:proofErr w:type="spellEnd"/>
      <w:r w:rsidRPr="006E33F8">
        <w:rPr>
          <w:sz w:val="16"/>
          <w:szCs w:val="16"/>
          <w:lang w:val="es-ES_tradnl"/>
        </w:rPr>
        <w:t xml:space="preserve">, </w:t>
      </w:r>
      <w:proofErr w:type="spellStart"/>
      <w:r w:rsidRPr="006E33F8">
        <w:rPr>
          <w:sz w:val="16"/>
          <w:szCs w:val="16"/>
          <w:lang w:val="es-ES_tradnl"/>
        </w:rPr>
        <w:t>troisième</w:t>
      </w:r>
      <w:proofErr w:type="spellEnd"/>
      <w:r w:rsidRPr="006E33F8">
        <w:rPr>
          <w:sz w:val="16"/>
          <w:szCs w:val="16"/>
          <w:lang w:val="es-ES_tradnl"/>
        </w:rPr>
        <w:t xml:space="preserve"> </w:t>
      </w:r>
      <w:proofErr w:type="spellStart"/>
      <w:r w:rsidRPr="006E33F8">
        <w:rPr>
          <w:sz w:val="16"/>
          <w:szCs w:val="16"/>
          <w:lang w:val="es-ES_tradnl"/>
        </w:rPr>
        <w:t>ou</w:t>
      </w:r>
      <w:proofErr w:type="spellEnd"/>
      <w:r w:rsidRPr="006E33F8">
        <w:rPr>
          <w:sz w:val="16"/>
          <w:szCs w:val="16"/>
          <w:lang w:val="es-ES_tradnl"/>
        </w:rPr>
        <w:t xml:space="preserve"> </w:t>
      </w:r>
      <w:proofErr w:type="spellStart"/>
      <w:r w:rsidRPr="006E33F8">
        <w:rPr>
          <w:sz w:val="16"/>
          <w:szCs w:val="16"/>
          <w:lang w:val="es-ES_tradnl"/>
        </w:rPr>
        <w:t>quatrième</w:t>
      </w:r>
      <w:proofErr w:type="spellEnd"/>
      <w:r w:rsidRPr="006E33F8">
        <w:rPr>
          <w:sz w:val="16"/>
          <w:szCs w:val="16"/>
          <w:lang w:val="es-ES_tradnl"/>
        </w:rPr>
        <w:t xml:space="preserve"> </w:t>
      </w:r>
      <w:proofErr w:type="spellStart"/>
      <w:r w:rsidRPr="006E33F8">
        <w:rPr>
          <w:sz w:val="16"/>
          <w:szCs w:val="16"/>
          <w:lang w:val="es-ES_tradnl"/>
        </w:rPr>
        <w:t>degré</w:t>
      </w:r>
      <w:proofErr w:type="spellEnd"/>
      <w:r w:rsidRPr="006E33F8">
        <w:rPr>
          <w:sz w:val="16"/>
          <w:szCs w:val="16"/>
          <w:lang w:val="es-ES_tradnl"/>
        </w:rPr>
        <w:t xml:space="preserve"> </w:t>
      </w:r>
      <w:proofErr w:type="spellStart"/>
      <w:r w:rsidRPr="006E33F8">
        <w:rPr>
          <w:sz w:val="16"/>
          <w:szCs w:val="16"/>
          <w:lang w:val="es-ES_tradnl"/>
        </w:rPr>
        <w:t>ou</w:t>
      </w:r>
      <w:proofErr w:type="spellEnd"/>
      <w:r w:rsidRPr="006E33F8">
        <w:rPr>
          <w:sz w:val="16"/>
          <w:szCs w:val="16"/>
          <w:lang w:val="es-ES_tradnl"/>
        </w:rPr>
        <w:t xml:space="preserve"> </w:t>
      </w:r>
      <w:proofErr w:type="spellStart"/>
      <w:r w:rsidRPr="006E33F8">
        <w:rPr>
          <w:sz w:val="16"/>
          <w:szCs w:val="16"/>
          <w:lang w:val="es-ES_tradnl"/>
        </w:rPr>
        <w:t>d’une</w:t>
      </w:r>
      <w:proofErr w:type="spellEnd"/>
      <w:r w:rsidRPr="006E33F8">
        <w:rPr>
          <w:sz w:val="16"/>
          <w:szCs w:val="16"/>
          <w:lang w:val="es-ES_tradnl"/>
        </w:rPr>
        <w:t xml:space="preserve"> </w:t>
      </w:r>
      <w:proofErr w:type="spellStart"/>
      <w:r w:rsidRPr="006E33F8">
        <w:rPr>
          <w:sz w:val="16"/>
          <w:szCs w:val="16"/>
          <w:lang w:val="es-ES_tradnl"/>
        </w:rPr>
        <w:t>quelconque</w:t>
      </w:r>
      <w:proofErr w:type="spellEnd"/>
      <w:r w:rsidRPr="006E33F8">
        <w:rPr>
          <w:sz w:val="16"/>
          <w:szCs w:val="16"/>
          <w:lang w:val="es-ES_tradnl"/>
        </w:rPr>
        <w:t xml:space="preserve"> </w:t>
      </w:r>
      <w:proofErr w:type="spellStart"/>
      <w:r w:rsidRPr="006E33F8">
        <w:rPr>
          <w:sz w:val="16"/>
          <w:szCs w:val="16"/>
          <w:lang w:val="es-ES_tradnl"/>
        </w:rPr>
        <w:t>infraction</w:t>
      </w:r>
      <w:proofErr w:type="spellEnd"/>
      <w:r w:rsidRPr="006E33F8">
        <w:rPr>
          <w:sz w:val="16"/>
          <w:szCs w:val="16"/>
          <w:lang w:val="es-ES_tradnl"/>
        </w:rPr>
        <w:t xml:space="preserve"> en </w:t>
      </w:r>
      <w:proofErr w:type="spellStart"/>
      <w:r w:rsidRPr="006E33F8">
        <w:rPr>
          <w:sz w:val="16"/>
          <w:szCs w:val="16"/>
          <w:lang w:val="es-ES_tradnl"/>
        </w:rPr>
        <w:t>matière</w:t>
      </w:r>
      <w:proofErr w:type="spellEnd"/>
      <w:r w:rsidRPr="006E33F8">
        <w:rPr>
          <w:sz w:val="16"/>
          <w:szCs w:val="16"/>
          <w:lang w:val="es-ES_tradnl"/>
        </w:rPr>
        <w:t xml:space="preserve"> de </w:t>
      </w:r>
      <w:proofErr w:type="spellStart"/>
      <w:r w:rsidRPr="006E33F8">
        <w:rPr>
          <w:sz w:val="16"/>
          <w:szCs w:val="16"/>
          <w:lang w:val="es-ES_tradnl"/>
        </w:rPr>
        <w:t>vitesse</w:t>
      </w:r>
      <w:proofErr w:type="spellEnd"/>
      <w:r w:rsidRPr="006E33F8">
        <w:rPr>
          <w:sz w:val="16"/>
          <w:szCs w:val="16"/>
          <w:lang w:val="es-ES_tradnl"/>
        </w:rPr>
        <w:t xml:space="preserve"> </w:t>
      </w:r>
      <w:proofErr w:type="spellStart"/>
      <w:r w:rsidRPr="006E33F8">
        <w:rPr>
          <w:sz w:val="16"/>
          <w:szCs w:val="16"/>
          <w:lang w:val="es-ES_tradnl"/>
        </w:rPr>
        <w:t>dans</w:t>
      </w:r>
      <w:proofErr w:type="spellEnd"/>
      <w:r w:rsidRPr="006E33F8">
        <w:rPr>
          <w:sz w:val="16"/>
          <w:szCs w:val="16"/>
          <w:lang w:val="es-ES_tradnl"/>
        </w:rPr>
        <w:t xml:space="preserve"> les </w:t>
      </w:r>
      <w:proofErr w:type="spellStart"/>
      <w:r w:rsidRPr="006E33F8">
        <w:rPr>
          <w:sz w:val="16"/>
          <w:szCs w:val="16"/>
          <w:lang w:val="es-ES_tradnl"/>
        </w:rPr>
        <w:t>trois</w:t>
      </w:r>
      <w:proofErr w:type="spellEnd"/>
      <w:r w:rsidRPr="006E33F8">
        <w:rPr>
          <w:sz w:val="16"/>
          <w:szCs w:val="16"/>
          <w:lang w:val="es-ES_tradnl"/>
        </w:rPr>
        <w:t xml:space="preserve"> </w:t>
      </w:r>
      <w:proofErr w:type="spellStart"/>
      <w:r w:rsidRPr="006E33F8">
        <w:rPr>
          <w:sz w:val="16"/>
          <w:szCs w:val="16"/>
          <w:lang w:val="es-ES_tradnl"/>
        </w:rPr>
        <w:t>ans</w:t>
      </w:r>
      <w:proofErr w:type="spellEnd"/>
      <w:r w:rsidRPr="006E33F8">
        <w:rPr>
          <w:sz w:val="16"/>
          <w:szCs w:val="16"/>
          <w:lang w:val="es-ES_tradnl"/>
        </w:rPr>
        <w:t xml:space="preserve"> qui </w:t>
      </w:r>
      <w:proofErr w:type="spellStart"/>
      <w:r w:rsidRPr="006E33F8">
        <w:rPr>
          <w:sz w:val="16"/>
          <w:szCs w:val="16"/>
          <w:lang w:val="es-ES_tradnl"/>
        </w:rPr>
        <w:t>suivent</w:t>
      </w:r>
      <w:proofErr w:type="spellEnd"/>
      <w:r w:rsidRPr="006E33F8">
        <w:rPr>
          <w:sz w:val="16"/>
          <w:szCs w:val="16"/>
          <w:lang w:val="es-ES_tradnl"/>
        </w:rPr>
        <w:t xml:space="preserve"> la date de la </w:t>
      </w:r>
      <w:proofErr w:type="spellStart"/>
      <w:r w:rsidRPr="006E33F8">
        <w:rPr>
          <w:sz w:val="16"/>
          <w:szCs w:val="16"/>
          <w:lang w:val="es-ES_tradnl"/>
        </w:rPr>
        <w:t>dernière</w:t>
      </w:r>
      <w:proofErr w:type="spellEnd"/>
      <w:r w:rsidRPr="006E33F8">
        <w:rPr>
          <w:sz w:val="16"/>
          <w:szCs w:val="16"/>
          <w:lang w:val="es-ES_tradnl"/>
        </w:rPr>
        <w:t xml:space="preserve"> </w:t>
      </w:r>
      <w:proofErr w:type="spellStart"/>
      <w:r w:rsidRPr="006E33F8">
        <w:rPr>
          <w:sz w:val="16"/>
          <w:szCs w:val="16"/>
          <w:lang w:val="es-ES_tradnl"/>
        </w:rPr>
        <w:t>condamnation</w:t>
      </w:r>
      <w:proofErr w:type="spellEnd"/>
      <w:r w:rsidRPr="006E33F8">
        <w:rPr>
          <w:sz w:val="16"/>
          <w:szCs w:val="16"/>
          <w:lang w:val="es-ES_tradnl"/>
        </w:rPr>
        <w:t xml:space="preserve"> </w:t>
      </w:r>
      <w:proofErr w:type="spellStart"/>
      <w:r w:rsidRPr="006E33F8">
        <w:rPr>
          <w:sz w:val="16"/>
          <w:szCs w:val="16"/>
          <w:lang w:val="es-ES_tradnl"/>
        </w:rPr>
        <w:t>définitive</w:t>
      </w:r>
      <w:proofErr w:type="spellEnd"/>
      <w:r w:rsidRPr="006E33F8">
        <w:rPr>
          <w:sz w:val="16"/>
          <w:szCs w:val="16"/>
          <w:lang w:val="es-ES_tradnl"/>
        </w:rPr>
        <w:t xml:space="preserve"> </w:t>
      </w:r>
      <w:proofErr w:type="spellStart"/>
      <w:r w:rsidRPr="006E33F8">
        <w:rPr>
          <w:sz w:val="16"/>
          <w:szCs w:val="16"/>
          <w:lang w:val="es-ES_tradnl"/>
        </w:rPr>
        <w:t>ou</w:t>
      </w:r>
      <w:proofErr w:type="spellEnd"/>
      <w:r w:rsidRPr="006E33F8">
        <w:rPr>
          <w:sz w:val="16"/>
          <w:szCs w:val="16"/>
          <w:lang w:val="es-ES_tradnl"/>
        </w:rPr>
        <w:t xml:space="preserve"> de la </w:t>
      </w:r>
      <w:proofErr w:type="spellStart"/>
      <w:r w:rsidRPr="006E33F8">
        <w:rPr>
          <w:sz w:val="16"/>
          <w:szCs w:val="16"/>
          <w:lang w:val="es-ES_tradnl"/>
        </w:rPr>
        <w:t>transaction</w:t>
      </w:r>
      <w:proofErr w:type="spellEnd"/>
      <w:r w:rsidRPr="006E33F8">
        <w:rPr>
          <w:sz w:val="16"/>
          <w:szCs w:val="16"/>
          <w:lang w:val="es-ES_tradnl"/>
        </w:rPr>
        <w:t xml:space="preserve"> </w:t>
      </w:r>
      <w:proofErr w:type="spellStart"/>
      <w:r w:rsidRPr="006E33F8">
        <w:rPr>
          <w:sz w:val="16"/>
          <w:szCs w:val="16"/>
          <w:lang w:val="es-ES_tradnl"/>
        </w:rPr>
        <w:t>antérieure</w:t>
      </w:r>
      <w:proofErr w:type="spellEnd"/>
      <w:r w:rsidRPr="006E33F8">
        <w:rPr>
          <w:sz w:val="16"/>
          <w:szCs w:val="16"/>
          <w:lang w:val="es-ES_tradnl"/>
        </w:rPr>
        <w:t xml:space="preserve"> du chef </w:t>
      </w:r>
      <w:proofErr w:type="spellStart"/>
      <w:r w:rsidRPr="006E33F8">
        <w:rPr>
          <w:sz w:val="16"/>
          <w:szCs w:val="16"/>
          <w:lang w:val="es-ES_tradnl"/>
        </w:rPr>
        <w:t>d’une</w:t>
      </w:r>
      <w:proofErr w:type="spellEnd"/>
      <w:r w:rsidRPr="006E33F8">
        <w:rPr>
          <w:sz w:val="16"/>
          <w:szCs w:val="16"/>
          <w:lang w:val="es-ES_tradnl"/>
        </w:rPr>
        <w:t xml:space="preserve"> </w:t>
      </w:r>
      <w:proofErr w:type="spellStart"/>
      <w:r w:rsidRPr="006E33F8">
        <w:rPr>
          <w:sz w:val="16"/>
          <w:szCs w:val="16"/>
          <w:lang w:val="es-ES_tradnl"/>
        </w:rPr>
        <w:t>infraction</w:t>
      </w:r>
      <w:proofErr w:type="spellEnd"/>
      <w:r w:rsidRPr="006E33F8">
        <w:rPr>
          <w:sz w:val="16"/>
          <w:szCs w:val="16"/>
          <w:lang w:val="es-ES_tradnl"/>
        </w:rPr>
        <w:t xml:space="preserve"> grave. Dans </w:t>
      </w:r>
      <w:proofErr w:type="spellStart"/>
      <w:r w:rsidRPr="006E33F8">
        <w:rPr>
          <w:sz w:val="16"/>
          <w:szCs w:val="16"/>
          <w:lang w:val="es-ES_tradnl"/>
        </w:rPr>
        <w:t>l’état</w:t>
      </w:r>
      <w:proofErr w:type="spellEnd"/>
      <w:r w:rsidRPr="006E33F8">
        <w:rPr>
          <w:sz w:val="16"/>
          <w:szCs w:val="16"/>
          <w:lang w:val="es-ES_tradnl"/>
        </w:rPr>
        <w:t xml:space="preserve"> </w:t>
      </w:r>
      <w:proofErr w:type="spellStart"/>
      <w:r w:rsidRPr="006E33F8">
        <w:rPr>
          <w:sz w:val="16"/>
          <w:szCs w:val="16"/>
          <w:lang w:val="es-ES_tradnl"/>
        </w:rPr>
        <w:t>actuel</w:t>
      </w:r>
      <w:proofErr w:type="spellEnd"/>
      <w:r w:rsidRPr="006E33F8">
        <w:rPr>
          <w:sz w:val="16"/>
          <w:szCs w:val="16"/>
          <w:lang w:val="es-ES_tradnl"/>
        </w:rPr>
        <w:t xml:space="preserve"> de </w:t>
      </w:r>
      <w:proofErr w:type="spellStart"/>
      <w:r w:rsidRPr="006E33F8">
        <w:rPr>
          <w:sz w:val="16"/>
          <w:szCs w:val="16"/>
          <w:lang w:val="es-ES_tradnl"/>
        </w:rPr>
        <w:t>l'informatisation</w:t>
      </w:r>
      <w:proofErr w:type="spellEnd"/>
      <w:r w:rsidRPr="006E33F8">
        <w:rPr>
          <w:sz w:val="16"/>
          <w:szCs w:val="16"/>
          <w:lang w:val="es-ES_tradnl"/>
        </w:rPr>
        <w:t xml:space="preserve">, </w:t>
      </w:r>
      <w:proofErr w:type="spellStart"/>
      <w:r w:rsidRPr="006E33F8">
        <w:rPr>
          <w:sz w:val="16"/>
          <w:szCs w:val="16"/>
          <w:lang w:val="es-ES_tradnl"/>
        </w:rPr>
        <w:t>il</w:t>
      </w:r>
      <w:proofErr w:type="spellEnd"/>
      <w:r w:rsidRPr="006E33F8">
        <w:rPr>
          <w:sz w:val="16"/>
          <w:szCs w:val="16"/>
          <w:lang w:val="es-ES_tradnl"/>
        </w:rPr>
        <w:t xml:space="preserve"> </w:t>
      </w:r>
      <w:proofErr w:type="spellStart"/>
      <w:r w:rsidRPr="006E33F8">
        <w:rPr>
          <w:sz w:val="16"/>
          <w:szCs w:val="16"/>
          <w:lang w:val="es-ES_tradnl"/>
        </w:rPr>
        <w:t>ne</w:t>
      </w:r>
      <w:proofErr w:type="spellEnd"/>
      <w:r w:rsidRPr="006E33F8">
        <w:rPr>
          <w:sz w:val="16"/>
          <w:szCs w:val="16"/>
          <w:lang w:val="es-ES_tradnl"/>
        </w:rPr>
        <w:t xml:space="preserve"> </w:t>
      </w:r>
      <w:proofErr w:type="spellStart"/>
      <w:r w:rsidRPr="006E33F8">
        <w:rPr>
          <w:sz w:val="16"/>
          <w:szCs w:val="16"/>
          <w:lang w:val="es-ES_tradnl"/>
        </w:rPr>
        <w:t>sera</w:t>
      </w:r>
      <w:proofErr w:type="spellEnd"/>
      <w:r w:rsidRPr="006E33F8">
        <w:rPr>
          <w:sz w:val="16"/>
          <w:szCs w:val="16"/>
          <w:lang w:val="es-ES_tradnl"/>
        </w:rPr>
        <w:t xml:space="preserve"> </w:t>
      </w:r>
      <w:proofErr w:type="spellStart"/>
      <w:r w:rsidRPr="006E33F8">
        <w:rPr>
          <w:sz w:val="16"/>
          <w:szCs w:val="16"/>
          <w:lang w:val="es-ES_tradnl"/>
        </w:rPr>
        <w:t>tenu</w:t>
      </w:r>
      <w:proofErr w:type="spellEnd"/>
      <w:r w:rsidRPr="006E33F8">
        <w:rPr>
          <w:sz w:val="16"/>
          <w:szCs w:val="16"/>
          <w:lang w:val="es-ES_tradnl"/>
        </w:rPr>
        <w:t xml:space="preserve"> </w:t>
      </w:r>
      <w:proofErr w:type="spellStart"/>
      <w:r w:rsidRPr="006E33F8">
        <w:rPr>
          <w:sz w:val="16"/>
          <w:szCs w:val="16"/>
          <w:lang w:val="es-ES_tradnl"/>
        </w:rPr>
        <w:t>compte</w:t>
      </w:r>
      <w:proofErr w:type="spellEnd"/>
      <w:r w:rsidRPr="006E33F8">
        <w:rPr>
          <w:sz w:val="16"/>
          <w:szCs w:val="16"/>
          <w:lang w:val="es-ES_tradnl"/>
        </w:rPr>
        <w:t xml:space="preserve"> </w:t>
      </w:r>
      <w:proofErr w:type="spellStart"/>
      <w:r w:rsidRPr="006E33F8">
        <w:rPr>
          <w:sz w:val="16"/>
          <w:szCs w:val="16"/>
          <w:lang w:val="es-ES_tradnl"/>
        </w:rPr>
        <w:t>d'une</w:t>
      </w:r>
      <w:proofErr w:type="spellEnd"/>
      <w:r w:rsidRPr="006E33F8">
        <w:rPr>
          <w:sz w:val="16"/>
          <w:szCs w:val="16"/>
          <w:lang w:val="es-ES_tradnl"/>
        </w:rPr>
        <w:t xml:space="preserve"> </w:t>
      </w:r>
      <w:proofErr w:type="spellStart"/>
      <w:r w:rsidRPr="006E33F8">
        <w:rPr>
          <w:sz w:val="16"/>
          <w:szCs w:val="16"/>
          <w:lang w:val="es-ES_tradnl"/>
        </w:rPr>
        <w:t>récidive</w:t>
      </w:r>
      <w:proofErr w:type="spellEnd"/>
      <w:r w:rsidRPr="006E33F8">
        <w:rPr>
          <w:sz w:val="16"/>
          <w:szCs w:val="16"/>
          <w:lang w:val="es-ES_tradnl"/>
        </w:rPr>
        <w:t xml:space="preserve"> que si </w:t>
      </w:r>
      <w:proofErr w:type="spellStart"/>
      <w:r w:rsidRPr="006E33F8">
        <w:rPr>
          <w:sz w:val="16"/>
          <w:szCs w:val="16"/>
          <w:lang w:val="es-ES_tradnl"/>
        </w:rPr>
        <w:t>elle</w:t>
      </w:r>
      <w:proofErr w:type="spellEnd"/>
      <w:r w:rsidRPr="006E33F8">
        <w:rPr>
          <w:sz w:val="16"/>
          <w:szCs w:val="16"/>
          <w:lang w:val="es-ES_tradnl"/>
        </w:rPr>
        <w:t xml:space="preserve"> </w:t>
      </w:r>
      <w:proofErr w:type="spellStart"/>
      <w:r w:rsidRPr="006E33F8">
        <w:rPr>
          <w:sz w:val="16"/>
          <w:szCs w:val="16"/>
          <w:lang w:val="es-ES_tradnl"/>
        </w:rPr>
        <w:t>peut</w:t>
      </w:r>
      <w:proofErr w:type="spellEnd"/>
      <w:r w:rsidRPr="006E33F8">
        <w:rPr>
          <w:sz w:val="16"/>
          <w:szCs w:val="16"/>
          <w:lang w:val="es-ES_tradnl"/>
        </w:rPr>
        <w:t xml:space="preserve"> </w:t>
      </w:r>
      <w:proofErr w:type="spellStart"/>
      <w:r w:rsidRPr="006E33F8">
        <w:rPr>
          <w:sz w:val="16"/>
          <w:szCs w:val="16"/>
          <w:lang w:val="es-ES_tradnl"/>
        </w:rPr>
        <w:t>être</w:t>
      </w:r>
      <w:proofErr w:type="spellEnd"/>
      <w:r w:rsidRPr="006E33F8">
        <w:rPr>
          <w:sz w:val="16"/>
          <w:szCs w:val="16"/>
          <w:lang w:val="es-ES_tradnl"/>
        </w:rPr>
        <w:t xml:space="preserve"> </w:t>
      </w:r>
      <w:proofErr w:type="spellStart"/>
      <w:r w:rsidRPr="006E33F8">
        <w:rPr>
          <w:sz w:val="16"/>
          <w:szCs w:val="16"/>
          <w:lang w:val="es-ES_tradnl"/>
        </w:rPr>
        <w:t>constatée</w:t>
      </w:r>
      <w:proofErr w:type="spellEnd"/>
      <w:r w:rsidRPr="006E33F8">
        <w:rPr>
          <w:sz w:val="16"/>
          <w:szCs w:val="16"/>
          <w:lang w:val="es-ES_tradnl"/>
        </w:rPr>
        <w:t xml:space="preserve"> </w:t>
      </w:r>
      <w:proofErr w:type="spellStart"/>
      <w:r w:rsidRPr="006E33F8">
        <w:rPr>
          <w:sz w:val="16"/>
          <w:szCs w:val="16"/>
          <w:lang w:val="es-ES_tradnl"/>
        </w:rPr>
        <w:t>immédiatement</w:t>
      </w:r>
      <w:proofErr w:type="spellEnd"/>
      <w:r w:rsidRPr="006E33F8">
        <w:rPr>
          <w:sz w:val="16"/>
          <w:szCs w:val="16"/>
          <w:lang w:val="es-ES_tradnl"/>
        </w:rPr>
        <w:t xml:space="preserve">, </w:t>
      </w:r>
      <w:proofErr w:type="spellStart"/>
      <w:r w:rsidRPr="006E33F8">
        <w:rPr>
          <w:sz w:val="16"/>
          <w:szCs w:val="16"/>
          <w:lang w:val="es-ES_tradnl"/>
        </w:rPr>
        <w:t>c’est</w:t>
      </w:r>
      <w:proofErr w:type="spellEnd"/>
      <w:r w:rsidRPr="006E33F8">
        <w:rPr>
          <w:sz w:val="16"/>
          <w:szCs w:val="16"/>
          <w:lang w:val="es-ES_tradnl"/>
        </w:rPr>
        <w:t>-à-</w:t>
      </w:r>
      <w:proofErr w:type="spellStart"/>
      <w:r w:rsidRPr="006E33F8">
        <w:rPr>
          <w:sz w:val="16"/>
          <w:szCs w:val="16"/>
          <w:lang w:val="es-ES_tradnl"/>
        </w:rPr>
        <w:t>dire</w:t>
      </w:r>
      <w:proofErr w:type="spellEnd"/>
      <w:r w:rsidRPr="006E33F8">
        <w:rPr>
          <w:sz w:val="16"/>
          <w:szCs w:val="16"/>
          <w:lang w:val="es-ES_tradnl"/>
        </w:rPr>
        <w:t xml:space="preserve"> </w:t>
      </w:r>
      <w:proofErr w:type="spellStart"/>
      <w:r w:rsidRPr="006E33F8">
        <w:rPr>
          <w:sz w:val="16"/>
          <w:szCs w:val="16"/>
          <w:lang w:val="es-ES_tradnl"/>
        </w:rPr>
        <w:t>sans</w:t>
      </w:r>
      <w:proofErr w:type="spellEnd"/>
      <w:r w:rsidRPr="006E33F8">
        <w:rPr>
          <w:sz w:val="16"/>
          <w:szCs w:val="16"/>
          <w:lang w:val="es-ES_tradnl"/>
        </w:rPr>
        <w:t xml:space="preserve"> </w:t>
      </w:r>
      <w:proofErr w:type="spellStart"/>
      <w:r w:rsidRPr="006E33F8">
        <w:rPr>
          <w:sz w:val="16"/>
          <w:szCs w:val="16"/>
          <w:lang w:val="es-ES_tradnl"/>
        </w:rPr>
        <w:t>complément</w:t>
      </w:r>
      <w:proofErr w:type="spellEnd"/>
      <w:r w:rsidRPr="006E33F8">
        <w:rPr>
          <w:sz w:val="16"/>
          <w:szCs w:val="16"/>
          <w:lang w:val="es-ES_tradnl"/>
        </w:rPr>
        <w:t xml:space="preserve"> </w:t>
      </w:r>
      <w:proofErr w:type="spellStart"/>
      <w:r w:rsidRPr="006E33F8">
        <w:rPr>
          <w:sz w:val="16"/>
          <w:szCs w:val="16"/>
          <w:lang w:val="es-ES_tradnl"/>
        </w:rPr>
        <w:t>d’enquête</w:t>
      </w:r>
      <w:proofErr w:type="spellEnd"/>
      <w:r w:rsidRPr="006E33F8">
        <w:rPr>
          <w:sz w:val="16"/>
          <w:szCs w:val="16"/>
          <w:lang w:val="es-ES_tradnl"/>
        </w:rPr>
        <w:t>.</w:t>
      </w:r>
    </w:p>
  </w:footnote>
  <w:footnote w:id="24">
    <w:p w14:paraId="420B1227" w14:textId="509EFEE2" w:rsidR="006E33F8" w:rsidRPr="006E33F8" w:rsidRDefault="006E33F8">
      <w:pPr>
        <w:pStyle w:val="Voetnoottekst"/>
        <w:rPr>
          <w:sz w:val="16"/>
          <w:szCs w:val="16"/>
          <w:lang w:val="nl-BE"/>
        </w:rPr>
      </w:pPr>
      <w:r w:rsidRPr="006E33F8">
        <w:rPr>
          <w:rStyle w:val="Voetnootmarkering"/>
          <w:rFonts w:ascii="Times New Roman" w:hAnsi="Times New Roman"/>
          <w:szCs w:val="16"/>
          <w:lang w:val="nl-BE"/>
        </w:rPr>
        <w:t>11</w:t>
      </w:r>
      <w:r w:rsidRPr="006E33F8">
        <w:rPr>
          <w:sz w:val="16"/>
          <w:szCs w:val="16"/>
          <w:lang w:val="nl-BE"/>
        </w:rPr>
        <w:t xml:space="preserve"> Herhaling in de zin van deze omzendbrief houdt het plegen in van een overtreding van de tweede, derde of vierde graad of van welke snelheidsovertreding ook binnen de drie jaren na de datum van de laatste definitieve veroordeling of van de vorige minnelijke schikking uit hoofde van een zware overtreding.  In de huidige stand van de informaticatoepassingen zal slechts herhaling voorzien worden die onmiddellijk kan worden vastgesteld, d.w.z. zonder bijkomende onderzoeken.</w:t>
      </w:r>
    </w:p>
    <w:p w14:paraId="3DC42CF2" w14:textId="77777777" w:rsidR="006E33F8" w:rsidRPr="004C783F" w:rsidRDefault="006E33F8">
      <w:pPr>
        <w:pStyle w:val="Voetnoottekst"/>
        <w:rPr>
          <w:sz w:val="2"/>
          <w:szCs w:val="2"/>
          <w:lang w:val="nl-BE"/>
        </w:rPr>
      </w:pPr>
    </w:p>
  </w:footnote>
  <w:footnote w:id="25">
    <w:p w14:paraId="3BAC5D0E" w14:textId="291D0017" w:rsidR="006E33F8" w:rsidRPr="006E33F8" w:rsidRDefault="006E33F8">
      <w:pPr>
        <w:pStyle w:val="Voetnoottekst"/>
        <w:rPr>
          <w:sz w:val="16"/>
          <w:szCs w:val="16"/>
          <w:lang w:val="fr-BE"/>
        </w:rPr>
      </w:pPr>
      <w:r w:rsidRPr="006E33F8">
        <w:rPr>
          <w:rStyle w:val="Voetnootmarkering"/>
          <w:rFonts w:ascii="Times New Roman" w:hAnsi="Times New Roman"/>
          <w:szCs w:val="16"/>
          <w:lang w:val="fr-FR"/>
        </w:rPr>
        <w:t>12</w:t>
      </w:r>
      <w:r w:rsidRPr="006E33F8">
        <w:rPr>
          <w:sz w:val="16"/>
          <w:szCs w:val="16"/>
          <w:lang w:val="fr-BE"/>
        </w:rPr>
        <w:t xml:space="preserve"> Article 84 de la loi du 14 avril 2011 portant des dispositions diverses (</w:t>
      </w:r>
      <w:r w:rsidRPr="006E33F8">
        <w:rPr>
          <w:i/>
          <w:iCs/>
          <w:sz w:val="16"/>
          <w:szCs w:val="16"/>
          <w:lang w:val="fr-BE"/>
        </w:rPr>
        <w:t>M.B.</w:t>
      </w:r>
      <w:r w:rsidRPr="006E33F8">
        <w:rPr>
          <w:sz w:val="16"/>
          <w:szCs w:val="16"/>
          <w:lang w:val="fr-BE"/>
        </w:rPr>
        <w:t xml:space="preserve"> du 6 mai 2011).</w:t>
      </w:r>
    </w:p>
  </w:footnote>
  <w:footnote w:id="26">
    <w:p w14:paraId="14233DFF" w14:textId="33D32F84" w:rsidR="006E33F8" w:rsidRPr="004926F9" w:rsidRDefault="006E33F8">
      <w:pPr>
        <w:pStyle w:val="Voetnoottekst"/>
        <w:rPr>
          <w:lang w:val="nl-BE"/>
        </w:rPr>
      </w:pPr>
      <w:r w:rsidRPr="006E33F8">
        <w:rPr>
          <w:rStyle w:val="Voetnootmarkering"/>
          <w:rFonts w:ascii="Times New Roman" w:hAnsi="Times New Roman"/>
          <w:szCs w:val="16"/>
          <w:lang w:val="nl-BE"/>
        </w:rPr>
        <w:t>12</w:t>
      </w:r>
      <w:r w:rsidRPr="006E33F8">
        <w:rPr>
          <w:sz w:val="16"/>
          <w:szCs w:val="16"/>
          <w:lang w:val="nl-BE"/>
        </w:rPr>
        <w:t xml:space="preserve"> Artikel 84 wet van 14 april 2011 houdende diverse bepalingen (</w:t>
      </w:r>
      <w:r w:rsidRPr="006E33F8">
        <w:rPr>
          <w:i/>
          <w:iCs/>
          <w:sz w:val="16"/>
          <w:szCs w:val="16"/>
          <w:lang w:val="nl-BE"/>
        </w:rPr>
        <w:t>B.S.</w:t>
      </w:r>
      <w:r w:rsidRPr="006E33F8">
        <w:rPr>
          <w:sz w:val="16"/>
          <w:szCs w:val="16"/>
          <w:lang w:val="nl-BE"/>
        </w:rPr>
        <w:t xml:space="preserve"> 6 mei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1842" w14:textId="77777777" w:rsidR="00BE5473" w:rsidRPr="004524AD" w:rsidRDefault="00BE5473">
    <w:pPr>
      <w:framePr w:w="309" w:h="361" w:hSpace="141" w:wrap="around" w:vAnchor="page" w:hAnchor="page" w:x="10485" w:y="848"/>
      <w:rPr>
        <w:rFonts w:ascii="Arial" w:hAnsi="Arial" w:cs="Arial"/>
        <w:b/>
        <w:sz w:val="16"/>
        <w:szCs w:val="16"/>
      </w:rPr>
    </w:pPr>
    <w:r w:rsidRPr="004524AD">
      <w:rPr>
        <w:rFonts w:ascii="Arial" w:hAnsi="Arial" w:cs="Arial"/>
        <w:b/>
        <w:sz w:val="16"/>
        <w:szCs w:val="16"/>
      </w:rPr>
      <w:fldChar w:fldCharType="begin"/>
    </w:r>
    <w:r w:rsidRPr="004524AD">
      <w:rPr>
        <w:rFonts w:ascii="Arial" w:hAnsi="Arial" w:cs="Arial"/>
        <w:b/>
        <w:sz w:val="16"/>
        <w:szCs w:val="16"/>
      </w:rPr>
      <w:instrText xml:space="preserve"> PAGE   \* MERGEFORMAT </w:instrText>
    </w:r>
    <w:r w:rsidRPr="004524AD">
      <w:rPr>
        <w:rFonts w:ascii="Arial" w:hAnsi="Arial" w:cs="Arial"/>
        <w:b/>
        <w:sz w:val="16"/>
        <w:szCs w:val="16"/>
      </w:rPr>
      <w:fldChar w:fldCharType="separate"/>
    </w:r>
    <w:r w:rsidR="00760605">
      <w:rPr>
        <w:rFonts w:ascii="Arial" w:hAnsi="Arial" w:cs="Arial"/>
        <w:b/>
        <w:noProof/>
        <w:sz w:val="16"/>
        <w:szCs w:val="16"/>
      </w:rPr>
      <w:t>2</w:t>
    </w:r>
    <w:r w:rsidRPr="004524AD">
      <w:rPr>
        <w:rFonts w:ascii="Arial" w:hAnsi="Arial" w:cs="Arial"/>
        <w:b/>
        <w:sz w:val="16"/>
        <w:szCs w:val="16"/>
      </w:rPr>
      <w:fldChar w:fldCharType="end"/>
    </w:r>
  </w:p>
  <w:p w14:paraId="75EC1843" w14:textId="77777777" w:rsidR="00BE5473" w:rsidRPr="004524AD" w:rsidRDefault="00BE5473">
    <w:pPr>
      <w:framePr w:w="1537" w:h="363" w:hRule="exact" w:hSpace="142" w:wrap="around" w:vAnchor="page" w:hAnchor="page" w:x="8504" w:y="668"/>
      <w:jc w:val="right"/>
      <w:rPr>
        <w:rFonts w:ascii="Arial" w:hAnsi="Arial" w:cs="Arial"/>
        <w:sz w:val="16"/>
        <w:szCs w:val="16"/>
      </w:rPr>
    </w:pPr>
    <w:r w:rsidRPr="004524AD">
      <w:rPr>
        <w:rFonts w:ascii="Arial" w:hAnsi="Arial" w:cs="Arial"/>
        <w:sz w:val="16"/>
        <w:szCs w:val="16"/>
      </w:rPr>
      <w:t>n° 10/2006</w:t>
    </w:r>
  </w:p>
  <w:p w14:paraId="75EC1844" w14:textId="048403B5" w:rsidR="00BE5473" w:rsidRPr="004524AD" w:rsidRDefault="00BE5473" w:rsidP="008C2D39">
    <w:pPr>
      <w:ind w:left="1628" w:right="64" w:firstLine="532"/>
      <w:jc w:val="center"/>
      <w:rPr>
        <w:rFonts w:ascii="Arial" w:hAnsi="Arial" w:cs="Arial"/>
        <w:lang w:val="fr-BE"/>
      </w:rPr>
    </w:pPr>
    <w:r w:rsidRPr="00734ABC">
      <w:rPr>
        <w:rFonts w:ascii="Arial" w:hAnsi="Arial" w:cs="Arial"/>
        <w:noProof/>
        <w:sz w:val="16"/>
        <w:lang w:eastAsia="en-GB"/>
      </w:rPr>
      <w:drawing>
        <wp:anchor distT="0" distB="0" distL="114300" distR="114300" simplePos="0" relativeHeight="251656192" behindDoc="1" locked="1" layoutInCell="1" allowOverlap="1" wp14:anchorId="75EC1859" wp14:editId="75EC185A">
          <wp:simplePos x="0" y="0"/>
          <wp:positionH relativeFrom="margin">
            <wp:posOffset>0</wp:posOffset>
          </wp:positionH>
          <wp:positionV relativeFrom="page">
            <wp:posOffset>540385</wp:posOffset>
          </wp:positionV>
          <wp:extent cx="5902960" cy="106045"/>
          <wp:effectExtent l="0" t="0" r="2540" b="8255"/>
          <wp:wrapNone/>
          <wp:docPr id="1" name="Afbeelding 1" descr="trapj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je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96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ABC">
      <w:rPr>
        <w:rFonts w:ascii="Arial" w:hAnsi="Arial" w:cs="Arial"/>
        <w:sz w:val="16"/>
        <w:lang w:val="fr-FR"/>
      </w:rPr>
      <w:t xml:space="preserve">Version révisée – </w:t>
    </w:r>
    <w:proofErr w:type="spellStart"/>
    <w:r w:rsidRPr="00734ABC">
      <w:rPr>
        <w:rFonts w:ascii="Arial" w:hAnsi="Arial" w:cs="Arial"/>
        <w:sz w:val="16"/>
        <w:lang w:val="fr-FR"/>
      </w:rPr>
      <w:t>Herziene</w:t>
    </w:r>
    <w:proofErr w:type="spellEnd"/>
    <w:r w:rsidRPr="00734ABC">
      <w:rPr>
        <w:rFonts w:ascii="Arial" w:hAnsi="Arial" w:cs="Arial"/>
        <w:sz w:val="16"/>
        <w:lang w:val="fr-FR"/>
      </w:rPr>
      <w:t xml:space="preserve"> </w:t>
    </w:r>
    <w:proofErr w:type="spellStart"/>
    <w:r w:rsidRPr="00734ABC">
      <w:rPr>
        <w:rFonts w:ascii="Arial" w:hAnsi="Arial" w:cs="Arial"/>
        <w:sz w:val="16"/>
        <w:lang w:val="fr-FR"/>
      </w:rPr>
      <w:t>versie</w:t>
    </w:r>
    <w:proofErr w:type="spellEnd"/>
    <w:r w:rsidRPr="00734ABC">
      <w:rPr>
        <w:rFonts w:ascii="Arial" w:hAnsi="Arial" w:cs="Arial"/>
        <w:sz w:val="16"/>
        <w:lang w:val="fr-FR"/>
      </w:rPr>
      <w:t xml:space="preserve"> </w:t>
    </w:r>
    <w:r w:rsidR="00D45DC8" w:rsidRPr="00734ABC">
      <w:rPr>
        <w:rFonts w:ascii="Arial" w:hAnsi="Arial" w:cs="Arial"/>
        <w:sz w:val="16"/>
        <w:lang w:val="fr-FR"/>
      </w:rPr>
      <w:t>– 25.05.2023</w:t>
    </w:r>
  </w:p>
  <w:p w14:paraId="75EC1845" w14:textId="77777777" w:rsidR="00BE5473" w:rsidRPr="00826EB5" w:rsidRDefault="00BE5473">
    <w:pPr>
      <w:jc w:val="center"/>
      <w:rPr>
        <w:rFonts w:ascii="Arial" w:hAnsi="Arial" w:cs="Arial"/>
        <w:sz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1847" w14:textId="77777777" w:rsidR="00BE5473" w:rsidRDefault="00BE5473"/>
  <w:p w14:paraId="75EC1848" w14:textId="77777777" w:rsidR="00BE5473" w:rsidRDefault="00BE5473"/>
  <w:p w14:paraId="75EC1849" w14:textId="77777777" w:rsidR="00BE5473" w:rsidRDefault="00BE5473"/>
  <w:p w14:paraId="75EC184A" w14:textId="77777777" w:rsidR="00BE5473" w:rsidRDefault="00BE5473">
    <w:r>
      <w:rPr>
        <w:noProof/>
        <w:lang w:eastAsia="en-GB"/>
      </w:rPr>
      <w:drawing>
        <wp:anchor distT="0" distB="0" distL="114300" distR="114300" simplePos="0" relativeHeight="251658240" behindDoc="1" locked="1" layoutInCell="1" allowOverlap="1" wp14:anchorId="75EC185D" wp14:editId="75EC185E">
          <wp:simplePos x="0" y="0"/>
          <wp:positionH relativeFrom="page">
            <wp:posOffset>828040</wp:posOffset>
          </wp:positionH>
          <wp:positionV relativeFrom="page">
            <wp:posOffset>1296035</wp:posOffset>
          </wp:positionV>
          <wp:extent cx="5911215" cy="228600"/>
          <wp:effectExtent l="0" t="0" r="0" b="0"/>
          <wp:wrapNone/>
          <wp:docPr id="3" name="Afbeelding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C184B" w14:textId="77777777" w:rsidR="00BE5473" w:rsidRDefault="00BE5473"/>
  <w:p w14:paraId="75EC184C" w14:textId="77777777" w:rsidR="00BE5473" w:rsidRDefault="00BE5473"/>
  <w:p w14:paraId="75EC184D" w14:textId="77777777" w:rsidR="00BE5473" w:rsidRDefault="00BE5473">
    <w:r>
      <w:rPr>
        <w:noProof/>
        <w:lang w:eastAsia="en-GB"/>
      </w:rPr>
      <w:drawing>
        <wp:anchor distT="0" distB="0" distL="114300" distR="114300" simplePos="0" relativeHeight="251659264" behindDoc="1" locked="1" layoutInCell="1" allowOverlap="1" wp14:anchorId="75EC185F" wp14:editId="75EC1860">
          <wp:simplePos x="0" y="0"/>
          <wp:positionH relativeFrom="page">
            <wp:posOffset>3024505</wp:posOffset>
          </wp:positionH>
          <wp:positionV relativeFrom="page">
            <wp:posOffset>504190</wp:posOffset>
          </wp:positionV>
          <wp:extent cx="1468755" cy="646430"/>
          <wp:effectExtent l="0" t="0" r="0" b="1270"/>
          <wp:wrapNone/>
          <wp:docPr id="4" name="Afbeelding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7E6"/>
    <w:multiLevelType w:val="hybridMultilevel"/>
    <w:tmpl w:val="7D2A5C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02A16"/>
    <w:multiLevelType w:val="hybridMultilevel"/>
    <w:tmpl w:val="21A2A09C"/>
    <w:lvl w:ilvl="0" w:tplc="080C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C0925"/>
    <w:multiLevelType w:val="hybridMultilevel"/>
    <w:tmpl w:val="FEFA6538"/>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52B5231"/>
    <w:multiLevelType w:val="hybridMultilevel"/>
    <w:tmpl w:val="86944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418E5"/>
    <w:multiLevelType w:val="hybridMultilevel"/>
    <w:tmpl w:val="9D101528"/>
    <w:lvl w:ilvl="0" w:tplc="080C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19161983"/>
    <w:multiLevelType w:val="hybridMultilevel"/>
    <w:tmpl w:val="606458C6"/>
    <w:lvl w:ilvl="0" w:tplc="71E603E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77E4A"/>
    <w:multiLevelType w:val="hybridMultilevel"/>
    <w:tmpl w:val="3EDCE4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38017B3"/>
    <w:multiLevelType w:val="hybridMultilevel"/>
    <w:tmpl w:val="D1ECF822"/>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53529C"/>
    <w:multiLevelType w:val="hybridMultilevel"/>
    <w:tmpl w:val="DD6C27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E773B24"/>
    <w:multiLevelType w:val="hybridMultilevel"/>
    <w:tmpl w:val="8390AB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183547"/>
    <w:multiLevelType w:val="hybridMultilevel"/>
    <w:tmpl w:val="346EE4EA"/>
    <w:lvl w:ilvl="0" w:tplc="F9EECA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12" w15:restartNumberingAfterBreak="0">
    <w:nsid w:val="505C26CE"/>
    <w:multiLevelType w:val="hybridMultilevel"/>
    <w:tmpl w:val="D1ECF822"/>
    <w:lvl w:ilvl="0" w:tplc="D7AEEE20">
      <w:start w:val="2"/>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1904689"/>
    <w:multiLevelType w:val="multilevel"/>
    <w:tmpl w:val="604CAAB8"/>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504394E"/>
    <w:multiLevelType w:val="hybridMultilevel"/>
    <w:tmpl w:val="AD4CD9BC"/>
    <w:lvl w:ilvl="0" w:tplc="BA7EF9B8">
      <w:start w:val="1"/>
      <w:numFmt w:val="upperRoman"/>
      <w:lvlText w:val="%1."/>
      <w:lvlJc w:val="left"/>
      <w:pPr>
        <w:tabs>
          <w:tab w:val="num" w:pos="1080"/>
        </w:tabs>
        <w:ind w:left="1080" w:hanging="720"/>
      </w:pPr>
      <w:rPr>
        <w:rFonts w:hint="default"/>
      </w:rPr>
    </w:lvl>
    <w:lvl w:ilvl="1" w:tplc="821AAA7A">
      <w:start w:val="1"/>
      <w:numFmt w:val="upperLetter"/>
      <w:pStyle w:val="Kop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6C4F19"/>
    <w:multiLevelType w:val="hybridMultilevel"/>
    <w:tmpl w:val="868ACE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25674"/>
    <w:multiLevelType w:val="hybridMultilevel"/>
    <w:tmpl w:val="606458C6"/>
    <w:lvl w:ilvl="0" w:tplc="71E603E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30732"/>
    <w:multiLevelType w:val="hybridMultilevel"/>
    <w:tmpl w:val="47B8D3B2"/>
    <w:lvl w:ilvl="0" w:tplc="B73882E4">
      <w:start w:val="2"/>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DA00997"/>
    <w:multiLevelType w:val="hybridMultilevel"/>
    <w:tmpl w:val="874855B2"/>
    <w:lvl w:ilvl="0" w:tplc="1C26370C">
      <w:start w:val="1"/>
      <w:numFmt w:val="lowerLetter"/>
      <w:lvlText w:val="%1)"/>
      <w:lvlJc w:val="left"/>
      <w:pPr>
        <w:tabs>
          <w:tab w:val="num" w:pos="3828"/>
        </w:tabs>
        <w:ind w:left="3828" w:hanging="360"/>
      </w:pPr>
      <w:rPr>
        <w:rFonts w:hint="default"/>
      </w:rPr>
    </w:lvl>
    <w:lvl w:ilvl="1" w:tplc="E676F360">
      <w:start w:val="1"/>
      <w:numFmt w:val="decimal"/>
      <w:lvlText w:val="%2."/>
      <w:lvlJc w:val="left"/>
      <w:pPr>
        <w:tabs>
          <w:tab w:val="num" w:pos="4548"/>
        </w:tabs>
        <w:ind w:left="4548" w:hanging="360"/>
      </w:pPr>
      <w:rPr>
        <w:rFonts w:hint="default"/>
      </w:rPr>
    </w:lvl>
    <w:lvl w:ilvl="2" w:tplc="0409001B" w:tentative="1">
      <w:start w:val="1"/>
      <w:numFmt w:val="lowerRoman"/>
      <w:lvlText w:val="%3."/>
      <w:lvlJc w:val="right"/>
      <w:pPr>
        <w:tabs>
          <w:tab w:val="num" w:pos="5268"/>
        </w:tabs>
        <w:ind w:left="5268" w:hanging="180"/>
      </w:pPr>
    </w:lvl>
    <w:lvl w:ilvl="3" w:tplc="0409000F" w:tentative="1">
      <w:start w:val="1"/>
      <w:numFmt w:val="decimal"/>
      <w:lvlText w:val="%4."/>
      <w:lvlJc w:val="left"/>
      <w:pPr>
        <w:tabs>
          <w:tab w:val="num" w:pos="5988"/>
        </w:tabs>
        <w:ind w:left="5988" w:hanging="360"/>
      </w:pPr>
    </w:lvl>
    <w:lvl w:ilvl="4" w:tplc="04090019" w:tentative="1">
      <w:start w:val="1"/>
      <w:numFmt w:val="lowerLetter"/>
      <w:lvlText w:val="%5."/>
      <w:lvlJc w:val="left"/>
      <w:pPr>
        <w:tabs>
          <w:tab w:val="num" w:pos="6708"/>
        </w:tabs>
        <w:ind w:left="6708" w:hanging="360"/>
      </w:pPr>
    </w:lvl>
    <w:lvl w:ilvl="5" w:tplc="0409001B" w:tentative="1">
      <w:start w:val="1"/>
      <w:numFmt w:val="lowerRoman"/>
      <w:lvlText w:val="%6."/>
      <w:lvlJc w:val="right"/>
      <w:pPr>
        <w:tabs>
          <w:tab w:val="num" w:pos="7428"/>
        </w:tabs>
        <w:ind w:left="7428" w:hanging="180"/>
      </w:pPr>
    </w:lvl>
    <w:lvl w:ilvl="6" w:tplc="0409000F" w:tentative="1">
      <w:start w:val="1"/>
      <w:numFmt w:val="decimal"/>
      <w:lvlText w:val="%7."/>
      <w:lvlJc w:val="left"/>
      <w:pPr>
        <w:tabs>
          <w:tab w:val="num" w:pos="8148"/>
        </w:tabs>
        <w:ind w:left="8148" w:hanging="360"/>
      </w:pPr>
    </w:lvl>
    <w:lvl w:ilvl="7" w:tplc="04090019" w:tentative="1">
      <w:start w:val="1"/>
      <w:numFmt w:val="lowerLetter"/>
      <w:lvlText w:val="%8."/>
      <w:lvlJc w:val="left"/>
      <w:pPr>
        <w:tabs>
          <w:tab w:val="num" w:pos="8868"/>
        </w:tabs>
        <w:ind w:left="8868" w:hanging="360"/>
      </w:pPr>
    </w:lvl>
    <w:lvl w:ilvl="8" w:tplc="0409001B" w:tentative="1">
      <w:start w:val="1"/>
      <w:numFmt w:val="lowerRoman"/>
      <w:lvlText w:val="%9."/>
      <w:lvlJc w:val="right"/>
      <w:pPr>
        <w:tabs>
          <w:tab w:val="num" w:pos="9588"/>
        </w:tabs>
        <w:ind w:left="9588" w:hanging="180"/>
      </w:pPr>
    </w:lvl>
  </w:abstractNum>
  <w:abstractNum w:abstractNumId="19" w15:restartNumberingAfterBreak="0">
    <w:nsid w:val="613C08AA"/>
    <w:multiLevelType w:val="hybridMultilevel"/>
    <w:tmpl w:val="3D2896D0"/>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7E80EF7"/>
    <w:multiLevelType w:val="hybridMultilevel"/>
    <w:tmpl w:val="8FE6DD24"/>
    <w:lvl w:ilvl="0" w:tplc="65EEE74A">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8F006E4"/>
    <w:multiLevelType w:val="hybridMultilevel"/>
    <w:tmpl w:val="6A9AFF3A"/>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10D429D"/>
    <w:multiLevelType w:val="hybridMultilevel"/>
    <w:tmpl w:val="D1ECF822"/>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43C6075"/>
    <w:multiLevelType w:val="hybridMultilevel"/>
    <w:tmpl w:val="1EA61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pStyle w:val="Kop2"/>
      <w:lvlText w:val="%2."/>
      <w:lvlJc w:val="left"/>
      <w:pPr>
        <w:tabs>
          <w:tab w:val="num" w:pos="360"/>
        </w:tabs>
        <w:ind w:left="36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A53115"/>
    <w:multiLevelType w:val="hybridMultilevel"/>
    <w:tmpl w:val="84FA0F76"/>
    <w:lvl w:ilvl="0" w:tplc="B73882E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FBD3FFE"/>
    <w:multiLevelType w:val="hybridMultilevel"/>
    <w:tmpl w:val="0A48D4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898102">
    <w:abstractNumId w:val="11"/>
  </w:num>
  <w:num w:numId="2" w16cid:durableId="573785482">
    <w:abstractNumId w:val="24"/>
  </w:num>
  <w:num w:numId="3" w16cid:durableId="490803207">
    <w:abstractNumId w:val="14"/>
  </w:num>
  <w:num w:numId="4" w16cid:durableId="1937519717">
    <w:abstractNumId w:val="13"/>
  </w:num>
  <w:num w:numId="5" w16cid:durableId="492918819">
    <w:abstractNumId w:val="0"/>
  </w:num>
  <w:num w:numId="6" w16cid:durableId="594485067">
    <w:abstractNumId w:val="25"/>
  </w:num>
  <w:num w:numId="7" w16cid:durableId="1842506455">
    <w:abstractNumId w:val="19"/>
  </w:num>
  <w:num w:numId="8" w16cid:durableId="775950943">
    <w:abstractNumId w:val="7"/>
  </w:num>
  <w:num w:numId="9" w16cid:durableId="1934698637">
    <w:abstractNumId w:val="18"/>
  </w:num>
  <w:num w:numId="10" w16cid:durableId="1140994148">
    <w:abstractNumId w:val="12"/>
  </w:num>
  <w:num w:numId="11" w16cid:durableId="1003969177">
    <w:abstractNumId w:val="10"/>
  </w:num>
  <w:num w:numId="12" w16cid:durableId="1984771072">
    <w:abstractNumId w:val="15"/>
  </w:num>
  <w:num w:numId="13" w16cid:durableId="353574887">
    <w:abstractNumId w:val="5"/>
  </w:num>
  <w:num w:numId="14" w16cid:durableId="1206871661">
    <w:abstractNumId w:val="16"/>
  </w:num>
  <w:num w:numId="15" w16cid:durableId="824278278">
    <w:abstractNumId w:val="21"/>
  </w:num>
  <w:num w:numId="16" w16cid:durableId="1433237239">
    <w:abstractNumId w:val="2"/>
  </w:num>
  <w:num w:numId="17" w16cid:durableId="135338183">
    <w:abstractNumId w:val="22"/>
  </w:num>
  <w:num w:numId="18" w16cid:durableId="1270510074">
    <w:abstractNumId w:val="1"/>
  </w:num>
  <w:num w:numId="19" w16cid:durableId="1194152597">
    <w:abstractNumId w:val="23"/>
  </w:num>
  <w:num w:numId="20" w16cid:durableId="92092476">
    <w:abstractNumId w:val="26"/>
  </w:num>
  <w:num w:numId="21" w16cid:durableId="740637066">
    <w:abstractNumId w:val="3"/>
  </w:num>
  <w:num w:numId="22" w16cid:durableId="1451241673">
    <w:abstractNumId w:val="20"/>
  </w:num>
  <w:num w:numId="23" w16cid:durableId="2095055258">
    <w:abstractNumId w:val="20"/>
  </w:num>
  <w:num w:numId="24" w16cid:durableId="414523362">
    <w:abstractNumId w:val="8"/>
  </w:num>
  <w:num w:numId="25" w16cid:durableId="815417788">
    <w:abstractNumId w:val="17"/>
  </w:num>
  <w:num w:numId="26" w16cid:durableId="1744447102">
    <w:abstractNumId w:val="9"/>
  </w:num>
  <w:num w:numId="27" w16cid:durableId="1280649530">
    <w:abstractNumId w:val="6"/>
  </w:num>
  <w:num w:numId="28" w16cid:durableId="172668100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EC"/>
    <w:rsid w:val="0001333E"/>
    <w:rsid w:val="0002247C"/>
    <w:rsid w:val="00031342"/>
    <w:rsid w:val="00057C26"/>
    <w:rsid w:val="00060415"/>
    <w:rsid w:val="000667B4"/>
    <w:rsid w:val="000739D9"/>
    <w:rsid w:val="00075924"/>
    <w:rsid w:val="000C0AD1"/>
    <w:rsid w:val="000D28AD"/>
    <w:rsid w:val="000E2F27"/>
    <w:rsid w:val="000E636E"/>
    <w:rsid w:val="000F5C9E"/>
    <w:rsid w:val="001026D6"/>
    <w:rsid w:val="0010595F"/>
    <w:rsid w:val="00107BDB"/>
    <w:rsid w:val="0012356D"/>
    <w:rsid w:val="00151B56"/>
    <w:rsid w:val="00170821"/>
    <w:rsid w:val="00187155"/>
    <w:rsid w:val="00197374"/>
    <w:rsid w:val="001D20BB"/>
    <w:rsid w:val="001D5CEC"/>
    <w:rsid w:val="001F4E1C"/>
    <w:rsid w:val="00205242"/>
    <w:rsid w:val="00206C30"/>
    <w:rsid w:val="00211F16"/>
    <w:rsid w:val="00213466"/>
    <w:rsid w:val="00213F20"/>
    <w:rsid w:val="00214B00"/>
    <w:rsid w:val="00250782"/>
    <w:rsid w:val="00262478"/>
    <w:rsid w:val="002630DD"/>
    <w:rsid w:val="002704C4"/>
    <w:rsid w:val="00272C4F"/>
    <w:rsid w:val="00291F1F"/>
    <w:rsid w:val="002B2746"/>
    <w:rsid w:val="002C5C92"/>
    <w:rsid w:val="002C6464"/>
    <w:rsid w:val="002D382B"/>
    <w:rsid w:val="002F1B31"/>
    <w:rsid w:val="00306EB8"/>
    <w:rsid w:val="00312398"/>
    <w:rsid w:val="003279D6"/>
    <w:rsid w:val="003529FB"/>
    <w:rsid w:val="00362CFC"/>
    <w:rsid w:val="00374688"/>
    <w:rsid w:val="0037799A"/>
    <w:rsid w:val="00384C68"/>
    <w:rsid w:val="003B2AE3"/>
    <w:rsid w:val="003B2B35"/>
    <w:rsid w:val="003B509F"/>
    <w:rsid w:val="003C6749"/>
    <w:rsid w:val="003E3F1B"/>
    <w:rsid w:val="003F1E9F"/>
    <w:rsid w:val="003F444F"/>
    <w:rsid w:val="003F44C0"/>
    <w:rsid w:val="003F5639"/>
    <w:rsid w:val="00421E71"/>
    <w:rsid w:val="0042441C"/>
    <w:rsid w:val="004524AD"/>
    <w:rsid w:val="00461A89"/>
    <w:rsid w:val="00474B83"/>
    <w:rsid w:val="00476034"/>
    <w:rsid w:val="0048442E"/>
    <w:rsid w:val="00490891"/>
    <w:rsid w:val="004926F9"/>
    <w:rsid w:val="00494FD9"/>
    <w:rsid w:val="004B3DF5"/>
    <w:rsid w:val="004B78AA"/>
    <w:rsid w:val="004C783F"/>
    <w:rsid w:val="004D17F8"/>
    <w:rsid w:val="004D4436"/>
    <w:rsid w:val="004D5C19"/>
    <w:rsid w:val="004F5688"/>
    <w:rsid w:val="005245AD"/>
    <w:rsid w:val="005350F9"/>
    <w:rsid w:val="0056192F"/>
    <w:rsid w:val="00573835"/>
    <w:rsid w:val="00573FFC"/>
    <w:rsid w:val="00575769"/>
    <w:rsid w:val="00575EAB"/>
    <w:rsid w:val="00590573"/>
    <w:rsid w:val="005920B4"/>
    <w:rsid w:val="00592423"/>
    <w:rsid w:val="005B3D5F"/>
    <w:rsid w:val="005B6901"/>
    <w:rsid w:val="005D19DA"/>
    <w:rsid w:val="005F389B"/>
    <w:rsid w:val="00605215"/>
    <w:rsid w:val="00605661"/>
    <w:rsid w:val="0063551F"/>
    <w:rsid w:val="00650CD1"/>
    <w:rsid w:val="0065638D"/>
    <w:rsid w:val="006565F6"/>
    <w:rsid w:val="00691E76"/>
    <w:rsid w:val="006A4259"/>
    <w:rsid w:val="006D338F"/>
    <w:rsid w:val="006E33F8"/>
    <w:rsid w:val="006E569A"/>
    <w:rsid w:val="006F308C"/>
    <w:rsid w:val="00706D51"/>
    <w:rsid w:val="00716D3A"/>
    <w:rsid w:val="00727941"/>
    <w:rsid w:val="00734ABC"/>
    <w:rsid w:val="0073599C"/>
    <w:rsid w:val="00751158"/>
    <w:rsid w:val="00760605"/>
    <w:rsid w:val="00776AF5"/>
    <w:rsid w:val="0078111C"/>
    <w:rsid w:val="00793AF1"/>
    <w:rsid w:val="007947FC"/>
    <w:rsid w:val="007A3CC0"/>
    <w:rsid w:val="007A741F"/>
    <w:rsid w:val="007B0CBF"/>
    <w:rsid w:val="007B4EA4"/>
    <w:rsid w:val="007B7140"/>
    <w:rsid w:val="007C72E3"/>
    <w:rsid w:val="00804E08"/>
    <w:rsid w:val="00821181"/>
    <w:rsid w:val="00826EB5"/>
    <w:rsid w:val="00841A5E"/>
    <w:rsid w:val="00843F51"/>
    <w:rsid w:val="0085416A"/>
    <w:rsid w:val="008915AE"/>
    <w:rsid w:val="008B0913"/>
    <w:rsid w:val="008C2D39"/>
    <w:rsid w:val="009061AD"/>
    <w:rsid w:val="00953319"/>
    <w:rsid w:val="00965577"/>
    <w:rsid w:val="00975407"/>
    <w:rsid w:val="009817D4"/>
    <w:rsid w:val="00994BEE"/>
    <w:rsid w:val="0099628F"/>
    <w:rsid w:val="009969A2"/>
    <w:rsid w:val="009A1021"/>
    <w:rsid w:val="009B6905"/>
    <w:rsid w:val="009B7861"/>
    <w:rsid w:val="009E2073"/>
    <w:rsid w:val="009E7D1A"/>
    <w:rsid w:val="009F255F"/>
    <w:rsid w:val="009F4434"/>
    <w:rsid w:val="00A005DC"/>
    <w:rsid w:val="00A05B41"/>
    <w:rsid w:val="00A11541"/>
    <w:rsid w:val="00A22540"/>
    <w:rsid w:val="00A2553E"/>
    <w:rsid w:val="00A32393"/>
    <w:rsid w:val="00A438D1"/>
    <w:rsid w:val="00A47F58"/>
    <w:rsid w:val="00A513AE"/>
    <w:rsid w:val="00A809F2"/>
    <w:rsid w:val="00AA6F82"/>
    <w:rsid w:val="00AB10D5"/>
    <w:rsid w:val="00AB2992"/>
    <w:rsid w:val="00AB679F"/>
    <w:rsid w:val="00AC1CD5"/>
    <w:rsid w:val="00AC67DC"/>
    <w:rsid w:val="00AC78EE"/>
    <w:rsid w:val="00AD272F"/>
    <w:rsid w:val="00AE51C0"/>
    <w:rsid w:val="00AF7630"/>
    <w:rsid w:val="00B11509"/>
    <w:rsid w:val="00B11672"/>
    <w:rsid w:val="00B2360C"/>
    <w:rsid w:val="00B30F02"/>
    <w:rsid w:val="00B34913"/>
    <w:rsid w:val="00B50499"/>
    <w:rsid w:val="00B56D15"/>
    <w:rsid w:val="00B6120E"/>
    <w:rsid w:val="00B83D47"/>
    <w:rsid w:val="00B859B3"/>
    <w:rsid w:val="00B907B4"/>
    <w:rsid w:val="00B920E5"/>
    <w:rsid w:val="00B93B15"/>
    <w:rsid w:val="00B95F68"/>
    <w:rsid w:val="00BA15F3"/>
    <w:rsid w:val="00BA61D1"/>
    <w:rsid w:val="00BA65D2"/>
    <w:rsid w:val="00BC47B5"/>
    <w:rsid w:val="00BE270A"/>
    <w:rsid w:val="00BE5473"/>
    <w:rsid w:val="00BF3E30"/>
    <w:rsid w:val="00BF7643"/>
    <w:rsid w:val="00C12260"/>
    <w:rsid w:val="00C1374C"/>
    <w:rsid w:val="00C42043"/>
    <w:rsid w:val="00C53780"/>
    <w:rsid w:val="00C56D1D"/>
    <w:rsid w:val="00C63525"/>
    <w:rsid w:val="00C66F22"/>
    <w:rsid w:val="00C74CDC"/>
    <w:rsid w:val="00C84B4F"/>
    <w:rsid w:val="00C924CA"/>
    <w:rsid w:val="00C96C1E"/>
    <w:rsid w:val="00CB3204"/>
    <w:rsid w:val="00CB4F84"/>
    <w:rsid w:val="00CC5095"/>
    <w:rsid w:val="00CC5B0F"/>
    <w:rsid w:val="00CE4ED5"/>
    <w:rsid w:val="00CF6FA9"/>
    <w:rsid w:val="00D06732"/>
    <w:rsid w:val="00D24D2D"/>
    <w:rsid w:val="00D40907"/>
    <w:rsid w:val="00D43FBB"/>
    <w:rsid w:val="00D45DC8"/>
    <w:rsid w:val="00D530E4"/>
    <w:rsid w:val="00D54FA0"/>
    <w:rsid w:val="00D77AE5"/>
    <w:rsid w:val="00D82093"/>
    <w:rsid w:val="00DA1B1B"/>
    <w:rsid w:val="00DA766F"/>
    <w:rsid w:val="00DD36F5"/>
    <w:rsid w:val="00DF5DAE"/>
    <w:rsid w:val="00E000EC"/>
    <w:rsid w:val="00E077FD"/>
    <w:rsid w:val="00E14F87"/>
    <w:rsid w:val="00E21FB2"/>
    <w:rsid w:val="00E30957"/>
    <w:rsid w:val="00E34CBD"/>
    <w:rsid w:val="00E41A23"/>
    <w:rsid w:val="00E45388"/>
    <w:rsid w:val="00E47A32"/>
    <w:rsid w:val="00E51011"/>
    <w:rsid w:val="00E53A25"/>
    <w:rsid w:val="00E54878"/>
    <w:rsid w:val="00E751FB"/>
    <w:rsid w:val="00E923F2"/>
    <w:rsid w:val="00EA036A"/>
    <w:rsid w:val="00EC592F"/>
    <w:rsid w:val="00EF33B5"/>
    <w:rsid w:val="00F01B88"/>
    <w:rsid w:val="00F02736"/>
    <w:rsid w:val="00F243B7"/>
    <w:rsid w:val="00F4113D"/>
    <w:rsid w:val="00F41BBB"/>
    <w:rsid w:val="00F54080"/>
    <w:rsid w:val="00F91A35"/>
    <w:rsid w:val="00F9417D"/>
    <w:rsid w:val="00F95317"/>
    <w:rsid w:val="00FA2411"/>
    <w:rsid w:val="00FA2A5E"/>
    <w:rsid w:val="00FD2E25"/>
    <w:rsid w:val="00FE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C158E"/>
  <w15:chartTrackingRefBased/>
  <w15:docId w15:val="{E142D251-4655-4397-9AC6-97274C4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qFormat/>
    <w:pPr>
      <w:keepNext/>
      <w:spacing w:before="360" w:after="60" w:line="280" w:lineRule="exact"/>
      <w:outlineLvl w:val="0"/>
    </w:pPr>
    <w:rPr>
      <w:rFonts w:ascii="Arial" w:hAnsi="Arial" w:cs="Arial"/>
      <w:b/>
      <w:bCs/>
      <w:kern w:val="32"/>
      <w:sz w:val="28"/>
      <w:szCs w:val="32"/>
      <w:lang w:val="nl-NL" w:eastAsia="nl-NL"/>
    </w:rPr>
  </w:style>
  <w:style w:type="paragraph" w:styleId="Kop2">
    <w:name w:val="heading 2"/>
    <w:basedOn w:val="Standaard"/>
    <w:next w:val="Standaard"/>
    <w:qFormat/>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numId w:val="1"/>
      </w:numPr>
      <w:outlineLvl w:val="2"/>
    </w:pPr>
    <w:rPr>
      <w:b/>
      <w:sz w:val="20"/>
      <w:szCs w:val="20"/>
      <w:lang w:val="fr-FR"/>
    </w:rPr>
  </w:style>
  <w:style w:type="paragraph" w:styleId="Kop4">
    <w:name w:val="heading 4"/>
    <w:basedOn w:val="Standaard"/>
    <w:next w:val="Standaard"/>
    <w:qFormat/>
    <w:pPr>
      <w:keepNext/>
      <w:numPr>
        <w:numId w:val="2"/>
      </w:numPr>
      <w:jc w:val="both"/>
      <w:outlineLvl w:val="3"/>
    </w:pPr>
    <w:rPr>
      <w:rFonts w:ascii="Arial" w:hAnsi="Arial" w:cs="Arial"/>
      <w:sz w:val="22"/>
      <w:lang w:val="fr-BE"/>
    </w:rPr>
  </w:style>
  <w:style w:type="paragraph" w:styleId="Kop5">
    <w:name w:val="heading 5"/>
    <w:basedOn w:val="Standaard"/>
    <w:next w:val="Standaard"/>
    <w:qFormat/>
    <w:pPr>
      <w:keepNext/>
      <w:jc w:val="center"/>
      <w:outlineLvl w:val="4"/>
    </w:pPr>
    <w:rPr>
      <w:rFonts w:ascii="Helvetica" w:hAnsi="Helvetica" w:cs="Arial"/>
      <w:b/>
      <w:bCs/>
      <w:caps/>
      <w:sz w:val="22"/>
      <w:lang w:val="nl-BE"/>
    </w:rPr>
  </w:style>
  <w:style w:type="paragraph" w:styleId="Kop6">
    <w:name w:val="heading 6"/>
    <w:basedOn w:val="Standaard"/>
    <w:next w:val="Standaard"/>
    <w:qFormat/>
    <w:pPr>
      <w:keepNext/>
      <w:numPr>
        <w:ilvl w:val="1"/>
        <w:numId w:val="3"/>
      </w:numPr>
      <w:tabs>
        <w:tab w:val="clear" w:pos="1440"/>
      </w:tabs>
      <w:ind w:hanging="1122"/>
      <w:outlineLvl w:val="5"/>
    </w:pPr>
    <w:rPr>
      <w:rFonts w:ascii="Arial" w:hAnsi="Arial" w:cs="Arial"/>
      <w:sz w:val="20"/>
      <w:u w:val="single"/>
      <w:lang w:val="nl-NL"/>
    </w:rPr>
  </w:style>
  <w:style w:type="paragraph" w:styleId="Kop7">
    <w:name w:val="heading 7"/>
    <w:basedOn w:val="Standaard"/>
    <w:next w:val="Standaard"/>
    <w:qFormat/>
    <w:pPr>
      <w:keepNext/>
      <w:ind w:right="64"/>
      <w:jc w:val="center"/>
      <w:outlineLvl w:val="6"/>
    </w:pPr>
    <w:rPr>
      <w:rFonts w:ascii="Arial" w:hAnsi="Arial" w:cs="Arial"/>
      <w:b/>
      <w:bCs/>
      <w:sz w:val="22"/>
      <w:lang w:val="fr-BE"/>
    </w:rPr>
  </w:style>
  <w:style w:type="paragraph" w:styleId="Kop8">
    <w:name w:val="heading 8"/>
    <w:basedOn w:val="Standaard"/>
    <w:next w:val="Standaard"/>
    <w:qFormat/>
    <w:pPr>
      <w:keepNext/>
      <w:outlineLvl w:val="7"/>
    </w:pPr>
    <w:rPr>
      <w:rFonts w:ascii="Arial" w:hAnsi="Arial" w:cs="Arial"/>
      <w:b/>
      <w:bCs/>
      <w:sz w:val="22"/>
      <w:u w:val="single"/>
      <w:lang w:val="fr-FR"/>
    </w:rPr>
  </w:style>
  <w:style w:type="paragraph" w:styleId="Kop9">
    <w:name w:val="heading 9"/>
    <w:basedOn w:val="Standaard"/>
    <w:next w:val="Standaard"/>
    <w:qFormat/>
    <w:pPr>
      <w:keepNext/>
      <w:ind w:left="459" w:hanging="459"/>
      <w:outlineLvl w:val="8"/>
    </w:pPr>
    <w:rPr>
      <w:rFonts w:ascii="Tahoma" w:hAnsi="Tahoma" w:cs="Tahoma"/>
      <w:b/>
      <w:small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13"/>
      <w:jc w:val="both"/>
    </w:pPr>
    <w:rPr>
      <w:rFonts w:ascii="Arial" w:hAnsi="Arial" w:cs="Arial"/>
      <w:sz w:val="22"/>
      <w:szCs w:val="22"/>
      <w:lang w:val="nl-BE"/>
    </w:rPr>
  </w:style>
  <w:style w:type="paragraph" w:styleId="Voettekst">
    <w:name w:val="footer"/>
    <w:basedOn w:val="Standaard"/>
    <w:link w:val="VoettekstChar"/>
    <w:pPr>
      <w:tabs>
        <w:tab w:val="center" w:pos="4153"/>
        <w:tab w:val="right" w:pos="8306"/>
      </w:tabs>
    </w:pPr>
  </w:style>
  <w:style w:type="paragraph" w:styleId="Plattetekst3">
    <w:name w:val="Body Text 3"/>
    <w:basedOn w:val="Standaard"/>
    <w:pPr>
      <w:jc w:val="both"/>
    </w:pPr>
    <w:rPr>
      <w:rFonts w:ascii="Bookman Old Style" w:hAnsi="Bookman Old Style"/>
      <w:b/>
      <w:bCs/>
      <w:u w:val="single"/>
      <w:lang w:val="fr-FR"/>
    </w:rPr>
  </w:style>
  <w:style w:type="paragraph" w:customStyle="1" w:styleId="StyleHeading1After0ptLinespacingExactly23pt">
    <w:name w:val="Style Heading 1 + After:  0 pt Line spacing:  Exactly 23 pt"/>
    <w:basedOn w:val="Kop1"/>
    <w:pPr>
      <w:spacing w:before="0" w:after="0"/>
    </w:pPr>
    <w:rPr>
      <w:rFonts w:cs="Times New Roman"/>
      <w:sz w:val="22"/>
      <w:szCs w:val="20"/>
    </w:rPr>
  </w:style>
  <w:style w:type="paragraph" w:styleId="Koptekst">
    <w:name w:val="header"/>
    <w:basedOn w:val="Standaard"/>
    <w:link w:val="KoptekstChar"/>
    <w:pPr>
      <w:tabs>
        <w:tab w:val="center" w:pos="4536"/>
        <w:tab w:val="right" w:pos="9072"/>
      </w:tabs>
      <w:spacing w:line="260" w:lineRule="exact"/>
    </w:pPr>
    <w:rPr>
      <w:rFonts w:ascii="Arial" w:hAnsi="Arial"/>
      <w:sz w:val="20"/>
      <w:lang w:val="nl-NL" w:eastAsia="nl-NL"/>
    </w:rPr>
  </w:style>
  <w:style w:type="paragraph" w:customStyle="1" w:styleId="StyleHeading1NotBoldAfter0ptLinespacingExactly23">
    <w:name w:val="Style Heading 1 + Not Bold After:  0 pt Line spacing:  Exactly 23..."/>
    <w:basedOn w:val="Kop1"/>
    <w:pPr>
      <w:spacing w:before="0" w:after="0"/>
    </w:pPr>
    <w:rPr>
      <w:rFonts w:cs="Times New Roman"/>
      <w:bCs w:val="0"/>
      <w:szCs w:val="28"/>
    </w:rPr>
  </w:style>
  <w:style w:type="paragraph" w:customStyle="1" w:styleId="ARIAL11">
    <w:name w:val="ARIAL 11"/>
    <w:basedOn w:val="Standaard"/>
    <w:pPr>
      <w:spacing w:line="300" w:lineRule="atLeast"/>
      <w:jc w:val="both"/>
    </w:pPr>
    <w:rPr>
      <w:rFonts w:ascii="Arial" w:hAnsi="Arial"/>
      <w:sz w:val="22"/>
      <w:szCs w:val="20"/>
    </w:rPr>
  </w:style>
  <w:style w:type="character" w:styleId="Voetnootmarkering">
    <w:name w:val="footnote reference"/>
    <w:semiHidden/>
    <w:rPr>
      <w:rFonts w:ascii="Arial" w:hAnsi="Arial"/>
      <w:sz w:val="16"/>
      <w:vertAlign w:val="superscript"/>
    </w:rPr>
  </w:style>
  <w:style w:type="paragraph" w:styleId="Plattetekst">
    <w:name w:val="Body Text"/>
    <w:basedOn w:val="Standaard"/>
    <w:link w:val="PlattetekstChar"/>
    <w:rPr>
      <w:rFonts w:ascii="Arial" w:hAnsi="Arial"/>
      <w:b/>
      <w:szCs w:val="20"/>
      <w:lang w:val="fr-FR"/>
    </w:rPr>
  </w:style>
  <w:style w:type="paragraph" w:styleId="Plattetekstinspringen2">
    <w:name w:val="Body Text Indent 2"/>
    <w:basedOn w:val="Standaard"/>
    <w:pPr>
      <w:ind w:left="100"/>
      <w:jc w:val="both"/>
    </w:pPr>
    <w:rPr>
      <w:rFonts w:ascii="Arial" w:hAnsi="Arial" w:cs="Arial"/>
      <w:sz w:val="22"/>
      <w:lang w:val="fr-FR"/>
    </w:rPr>
  </w:style>
  <w:style w:type="paragraph" w:styleId="Voetnoottekst">
    <w:name w:val="footnote text"/>
    <w:basedOn w:val="Standaard"/>
    <w:link w:val="VoetnoottekstChar"/>
    <w:semiHidden/>
    <w:rPr>
      <w:sz w:val="20"/>
      <w:szCs w:val="20"/>
    </w:rPr>
  </w:style>
  <w:style w:type="paragraph" w:styleId="Eindnoottekst">
    <w:name w:val="endnote text"/>
    <w:basedOn w:val="Standaard"/>
    <w:semiHidden/>
    <w:rPr>
      <w:sz w:val="20"/>
      <w:szCs w:val="20"/>
      <w:lang w:val="fr-FR"/>
    </w:rPr>
  </w:style>
  <w:style w:type="paragraph" w:styleId="HTML-voorafopgemaakt">
    <w:name w:val="HTML Preformatted"/>
    <w:aliases w:val=" 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inanummer">
    <w:name w:val="page number"/>
    <w:basedOn w:val="Standaardalinea-lettertype"/>
  </w:style>
  <w:style w:type="paragraph" w:styleId="Plattetekst2">
    <w:name w:val="Body Text 2"/>
    <w:basedOn w:val="Standaard"/>
    <w:link w:val="Plattetekst2Char"/>
    <w:pPr>
      <w:jc w:val="both"/>
    </w:pPr>
    <w:rPr>
      <w:szCs w:val="20"/>
      <w:lang w:val="fr-BE"/>
    </w:rPr>
  </w:style>
  <w:style w:type="paragraph" w:styleId="Inhopg3">
    <w:name w:val="toc 3"/>
    <w:basedOn w:val="Standaard"/>
    <w:next w:val="Standaard"/>
    <w:autoRedefine/>
    <w:semiHidden/>
    <w:pPr>
      <w:ind w:left="480"/>
    </w:pPr>
    <w:rPr>
      <w:sz w:val="20"/>
      <w:szCs w:val="20"/>
      <w:lang w:val="fr-FR"/>
    </w:rPr>
  </w:style>
  <w:style w:type="paragraph" w:styleId="Plattetekstinspringen3">
    <w:name w:val="Body Text Indent 3"/>
    <w:basedOn w:val="Standaard"/>
    <w:pPr>
      <w:ind w:left="100"/>
    </w:pPr>
    <w:rPr>
      <w:rFonts w:ascii="Arial" w:hAnsi="Arial" w:cs="Arial"/>
      <w:b/>
      <w:bCs/>
      <w:lang w:val="fr-BE"/>
    </w:rPr>
  </w:style>
  <w:style w:type="character" w:customStyle="1" w:styleId="paraexcerpt">
    <w:name w:val="para_excerpt"/>
    <w:basedOn w:val="Standaardalinea-lettertype"/>
  </w:style>
  <w:style w:type="paragraph" w:customStyle="1" w:styleId="Notedebasdepage1">
    <w:name w:val="Note de bas de page1"/>
    <w:basedOn w:val="Standaard"/>
    <w:pPr>
      <w:widowControl w:val="0"/>
    </w:pPr>
    <w:rPr>
      <w:sz w:val="20"/>
      <w:szCs w:val="20"/>
      <w:lang w:val="fr-FR" w:eastAsia="nl-NL"/>
    </w:rPr>
  </w:style>
  <w:style w:type="paragraph" w:customStyle="1" w:styleId="Style1">
    <w:name w:val="Style1"/>
    <w:basedOn w:val="Standaard"/>
    <w:next w:val="Standaard"/>
    <w:pPr>
      <w:ind w:left="851" w:hanging="851"/>
      <w:jc w:val="both"/>
    </w:pPr>
    <w:rPr>
      <w:szCs w:val="20"/>
      <w:lang w:val="fr-FR"/>
    </w:rPr>
  </w:style>
  <w:style w:type="paragraph" w:styleId="Ballontekst">
    <w:name w:val="Balloon Text"/>
    <w:basedOn w:val="Standaard"/>
    <w:link w:val="BallontekstChar"/>
    <w:rsid w:val="00575EAB"/>
    <w:rPr>
      <w:rFonts w:ascii="Tahoma" w:hAnsi="Tahoma" w:cs="Tahoma"/>
      <w:sz w:val="16"/>
      <w:szCs w:val="16"/>
    </w:rPr>
  </w:style>
  <w:style w:type="character" w:customStyle="1" w:styleId="BallontekstChar">
    <w:name w:val="Ballontekst Char"/>
    <w:link w:val="Ballontekst"/>
    <w:rsid w:val="00575EAB"/>
    <w:rPr>
      <w:rFonts w:ascii="Tahoma" w:hAnsi="Tahoma" w:cs="Tahoma"/>
      <w:sz w:val="16"/>
      <w:szCs w:val="16"/>
      <w:lang w:eastAsia="en-US"/>
    </w:rPr>
  </w:style>
  <w:style w:type="paragraph" w:styleId="Lijstalinea">
    <w:name w:val="List Paragraph"/>
    <w:basedOn w:val="Standaard"/>
    <w:uiPriority w:val="34"/>
    <w:qFormat/>
    <w:rsid w:val="009B7861"/>
    <w:pPr>
      <w:ind w:left="720"/>
      <w:contextualSpacing/>
    </w:pPr>
  </w:style>
  <w:style w:type="character" w:customStyle="1" w:styleId="VoetnoottekstChar">
    <w:name w:val="Voetnoottekst Char"/>
    <w:link w:val="Voetnoottekst"/>
    <w:semiHidden/>
    <w:rsid w:val="00F01B88"/>
    <w:rPr>
      <w:lang w:eastAsia="en-US"/>
    </w:rPr>
  </w:style>
  <w:style w:type="character" w:customStyle="1" w:styleId="Plattetekst2Char">
    <w:name w:val="Platte tekst 2 Char"/>
    <w:link w:val="Plattetekst2"/>
    <w:rsid w:val="00F01B88"/>
    <w:rPr>
      <w:sz w:val="24"/>
      <w:lang w:val="fr-BE" w:eastAsia="en-US"/>
    </w:rPr>
  </w:style>
  <w:style w:type="character" w:customStyle="1" w:styleId="PlattetekstChar">
    <w:name w:val="Platte tekst Char"/>
    <w:link w:val="Plattetekst"/>
    <w:rsid w:val="0099628F"/>
    <w:rPr>
      <w:rFonts w:ascii="Arial" w:hAnsi="Arial"/>
      <w:b/>
      <w:sz w:val="24"/>
      <w:lang w:val="fr-FR" w:eastAsia="en-US"/>
    </w:rPr>
  </w:style>
  <w:style w:type="character" w:customStyle="1" w:styleId="KoptekstChar">
    <w:name w:val="Koptekst Char"/>
    <w:link w:val="Koptekst"/>
    <w:rsid w:val="004524AD"/>
    <w:rPr>
      <w:rFonts w:ascii="Arial" w:hAnsi="Arial"/>
      <w:szCs w:val="24"/>
      <w:lang w:val="nl-NL" w:eastAsia="nl-NL"/>
    </w:rPr>
  </w:style>
  <w:style w:type="character" w:customStyle="1" w:styleId="normalchar">
    <w:name w:val="normal__char"/>
    <w:basedOn w:val="Standaardalinea-lettertype"/>
    <w:rsid w:val="000E636E"/>
  </w:style>
  <w:style w:type="character" w:customStyle="1" w:styleId="VoettekstChar">
    <w:name w:val="Voettekst Char"/>
    <w:link w:val="Voettekst"/>
    <w:rsid w:val="000E636E"/>
    <w:rPr>
      <w:sz w:val="24"/>
      <w:szCs w:val="24"/>
      <w:lang w:eastAsia="en-US"/>
    </w:rPr>
  </w:style>
  <w:style w:type="character" w:customStyle="1" w:styleId="CharChar1">
    <w:name w:val="Char Char1"/>
    <w:semiHidden/>
    <w:rsid w:val="001026D6"/>
    <w:rPr>
      <w:sz w:val="24"/>
      <w:lang w:eastAsia="en-US"/>
    </w:rPr>
  </w:style>
  <w:style w:type="paragraph" w:customStyle="1" w:styleId="pf0">
    <w:name w:val="pf0"/>
    <w:basedOn w:val="Standaard"/>
    <w:rsid w:val="001026D6"/>
    <w:pPr>
      <w:spacing w:before="100" w:beforeAutospacing="1" w:after="100" w:afterAutospacing="1"/>
      <w:jc w:val="both"/>
    </w:pPr>
    <w:rPr>
      <w:lang w:val="nl-BE" w:eastAsia="nl-BE"/>
    </w:rPr>
  </w:style>
  <w:style w:type="character" w:customStyle="1" w:styleId="cf01">
    <w:name w:val="cf01"/>
    <w:basedOn w:val="Standaardalinea-lettertype"/>
    <w:rsid w:val="001026D6"/>
    <w:rPr>
      <w:rFonts w:ascii="Segoe UI" w:hAnsi="Segoe UI" w:cs="Segoe UI" w:hint="default"/>
      <w:sz w:val="18"/>
      <w:szCs w:val="18"/>
      <w:shd w:val="clear" w:color="auto" w:fill="00FF00"/>
    </w:rPr>
  </w:style>
  <w:style w:type="paragraph" w:customStyle="1" w:styleId="xmsolistparagraph">
    <w:name w:val="x_msolistparagraph"/>
    <w:basedOn w:val="Standaard"/>
    <w:rsid w:val="001026D6"/>
    <w:rPr>
      <w:rFonts w:ascii="Calibri" w:eastAsia="Calibri" w:hAnsi="Calibri" w:cs="Calibri"/>
      <w:sz w:val="22"/>
      <w:szCs w:val="22"/>
      <w:lang w:val="nl-BE" w:eastAsia="nl-BE"/>
    </w:rPr>
  </w:style>
  <w:style w:type="character" w:styleId="Verwijzingopmerking">
    <w:name w:val="annotation reference"/>
    <w:basedOn w:val="Standaardalinea-lettertype"/>
    <w:rsid w:val="00F243B7"/>
    <w:rPr>
      <w:sz w:val="16"/>
      <w:szCs w:val="16"/>
    </w:rPr>
  </w:style>
  <w:style w:type="paragraph" w:styleId="Tekstopmerking">
    <w:name w:val="annotation text"/>
    <w:basedOn w:val="Standaard"/>
    <w:link w:val="TekstopmerkingChar"/>
    <w:rsid w:val="00F243B7"/>
    <w:rPr>
      <w:sz w:val="20"/>
      <w:szCs w:val="20"/>
    </w:rPr>
  </w:style>
  <w:style w:type="character" w:customStyle="1" w:styleId="TekstopmerkingChar">
    <w:name w:val="Tekst opmerking Char"/>
    <w:basedOn w:val="Standaardalinea-lettertype"/>
    <w:link w:val="Tekstopmerking"/>
    <w:rsid w:val="00F243B7"/>
    <w:rPr>
      <w:lang w:eastAsia="en-US"/>
    </w:rPr>
  </w:style>
  <w:style w:type="paragraph" w:styleId="Onderwerpvanopmerking">
    <w:name w:val="annotation subject"/>
    <w:basedOn w:val="Tekstopmerking"/>
    <w:next w:val="Tekstopmerking"/>
    <w:link w:val="OnderwerpvanopmerkingChar"/>
    <w:semiHidden/>
    <w:unhideWhenUsed/>
    <w:rsid w:val="00F243B7"/>
    <w:rPr>
      <w:b/>
      <w:bCs/>
    </w:rPr>
  </w:style>
  <w:style w:type="character" w:customStyle="1" w:styleId="OnderwerpvanopmerkingChar">
    <w:name w:val="Onderwerp van opmerking Char"/>
    <w:basedOn w:val="TekstopmerkingChar"/>
    <w:link w:val="Onderwerpvanopmerking"/>
    <w:semiHidden/>
    <w:rsid w:val="00F243B7"/>
    <w:rPr>
      <w:b/>
      <w:bCs/>
      <w:lang w:eastAsia="en-US"/>
    </w:rPr>
  </w:style>
  <w:style w:type="character" w:customStyle="1" w:styleId="hps">
    <w:name w:val="hps"/>
    <w:basedOn w:val="Standaardalinea-lettertype"/>
    <w:rsid w:val="003F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873">
      <w:bodyDiv w:val="1"/>
      <w:marLeft w:val="0"/>
      <w:marRight w:val="0"/>
      <w:marTop w:val="0"/>
      <w:marBottom w:val="0"/>
      <w:divBdr>
        <w:top w:val="none" w:sz="0" w:space="0" w:color="auto"/>
        <w:left w:val="none" w:sz="0" w:space="0" w:color="auto"/>
        <w:bottom w:val="none" w:sz="0" w:space="0" w:color="auto"/>
        <w:right w:val="none" w:sz="0" w:space="0" w:color="auto"/>
      </w:divBdr>
    </w:div>
    <w:div w:id="168376974">
      <w:bodyDiv w:val="1"/>
      <w:marLeft w:val="0"/>
      <w:marRight w:val="0"/>
      <w:marTop w:val="0"/>
      <w:marBottom w:val="0"/>
      <w:divBdr>
        <w:top w:val="none" w:sz="0" w:space="0" w:color="auto"/>
        <w:left w:val="none" w:sz="0" w:space="0" w:color="auto"/>
        <w:bottom w:val="none" w:sz="0" w:space="0" w:color="auto"/>
        <w:right w:val="none" w:sz="0" w:space="0" w:color="auto"/>
      </w:divBdr>
    </w:div>
    <w:div w:id="395517427">
      <w:bodyDiv w:val="1"/>
      <w:marLeft w:val="0"/>
      <w:marRight w:val="0"/>
      <w:marTop w:val="0"/>
      <w:marBottom w:val="0"/>
      <w:divBdr>
        <w:top w:val="none" w:sz="0" w:space="0" w:color="auto"/>
        <w:left w:val="none" w:sz="0" w:space="0" w:color="auto"/>
        <w:bottom w:val="none" w:sz="0" w:space="0" w:color="auto"/>
        <w:right w:val="none" w:sz="0" w:space="0" w:color="auto"/>
      </w:divBdr>
    </w:div>
    <w:div w:id="674571746">
      <w:bodyDiv w:val="1"/>
      <w:marLeft w:val="0"/>
      <w:marRight w:val="0"/>
      <w:marTop w:val="0"/>
      <w:marBottom w:val="0"/>
      <w:divBdr>
        <w:top w:val="none" w:sz="0" w:space="0" w:color="auto"/>
        <w:left w:val="none" w:sz="0" w:space="0" w:color="auto"/>
        <w:bottom w:val="none" w:sz="0" w:space="0" w:color="auto"/>
        <w:right w:val="none" w:sz="0" w:space="0" w:color="auto"/>
      </w:divBdr>
    </w:div>
    <w:div w:id="804810338">
      <w:bodyDiv w:val="1"/>
      <w:marLeft w:val="0"/>
      <w:marRight w:val="0"/>
      <w:marTop w:val="0"/>
      <w:marBottom w:val="0"/>
      <w:divBdr>
        <w:top w:val="none" w:sz="0" w:space="0" w:color="auto"/>
        <w:left w:val="none" w:sz="0" w:space="0" w:color="auto"/>
        <w:bottom w:val="none" w:sz="0" w:space="0" w:color="auto"/>
        <w:right w:val="none" w:sz="0" w:space="0" w:color="auto"/>
      </w:divBdr>
    </w:div>
    <w:div w:id="923339915">
      <w:bodyDiv w:val="1"/>
      <w:marLeft w:val="0"/>
      <w:marRight w:val="0"/>
      <w:marTop w:val="0"/>
      <w:marBottom w:val="0"/>
      <w:divBdr>
        <w:top w:val="none" w:sz="0" w:space="0" w:color="auto"/>
        <w:left w:val="none" w:sz="0" w:space="0" w:color="auto"/>
        <w:bottom w:val="none" w:sz="0" w:space="0" w:color="auto"/>
        <w:right w:val="none" w:sz="0" w:space="0" w:color="auto"/>
      </w:divBdr>
    </w:div>
    <w:div w:id="936061134">
      <w:bodyDiv w:val="1"/>
      <w:marLeft w:val="0"/>
      <w:marRight w:val="0"/>
      <w:marTop w:val="0"/>
      <w:marBottom w:val="0"/>
      <w:divBdr>
        <w:top w:val="none" w:sz="0" w:space="0" w:color="auto"/>
        <w:left w:val="none" w:sz="0" w:space="0" w:color="auto"/>
        <w:bottom w:val="none" w:sz="0" w:space="0" w:color="auto"/>
        <w:right w:val="none" w:sz="0" w:space="0" w:color="auto"/>
      </w:divBdr>
    </w:div>
    <w:div w:id="973483291">
      <w:bodyDiv w:val="1"/>
      <w:marLeft w:val="0"/>
      <w:marRight w:val="0"/>
      <w:marTop w:val="0"/>
      <w:marBottom w:val="0"/>
      <w:divBdr>
        <w:top w:val="none" w:sz="0" w:space="0" w:color="auto"/>
        <w:left w:val="none" w:sz="0" w:space="0" w:color="auto"/>
        <w:bottom w:val="none" w:sz="0" w:space="0" w:color="auto"/>
        <w:right w:val="none" w:sz="0" w:space="0" w:color="auto"/>
      </w:divBdr>
    </w:div>
    <w:div w:id="1007289830">
      <w:bodyDiv w:val="1"/>
      <w:marLeft w:val="0"/>
      <w:marRight w:val="0"/>
      <w:marTop w:val="0"/>
      <w:marBottom w:val="0"/>
      <w:divBdr>
        <w:top w:val="none" w:sz="0" w:space="0" w:color="auto"/>
        <w:left w:val="none" w:sz="0" w:space="0" w:color="auto"/>
        <w:bottom w:val="none" w:sz="0" w:space="0" w:color="auto"/>
        <w:right w:val="none" w:sz="0" w:space="0" w:color="auto"/>
      </w:divBdr>
    </w:div>
    <w:div w:id="1190677128">
      <w:bodyDiv w:val="1"/>
      <w:marLeft w:val="0"/>
      <w:marRight w:val="0"/>
      <w:marTop w:val="0"/>
      <w:marBottom w:val="0"/>
      <w:divBdr>
        <w:top w:val="none" w:sz="0" w:space="0" w:color="auto"/>
        <w:left w:val="none" w:sz="0" w:space="0" w:color="auto"/>
        <w:bottom w:val="none" w:sz="0" w:space="0" w:color="auto"/>
        <w:right w:val="none" w:sz="0" w:space="0" w:color="auto"/>
      </w:divBdr>
    </w:div>
    <w:div w:id="1197431947">
      <w:bodyDiv w:val="1"/>
      <w:marLeft w:val="0"/>
      <w:marRight w:val="0"/>
      <w:marTop w:val="0"/>
      <w:marBottom w:val="0"/>
      <w:divBdr>
        <w:top w:val="none" w:sz="0" w:space="0" w:color="auto"/>
        <w:left w:val="none" w:sz="0" w:space="0" w:color="auto"/>
        <w:bottom w:val="none" w:sz="0" w:space="0" w:color="auto"/>
        <w:right w:val="none" w:sz="0" w:space="0" w:color="auto"/>
      </w:divBdr>
    </w:div>
    <w:div w:id="1273586041">
      <w:bodyDiv w:val="1"/>
      <w:marLeft w:val="0"/>
      <w:marRight w:val="0"/>
      <w:marTop w:val="0"/>
      <w:marBottom w:val="0"/>
      <w:divBdr>
        <w:top w:val="none" w:sz="0" w:space="0" w:color="auto"/>
        <w:left w:val="none" w:sz="0" w:space="0" w:color="auto"/>
        <w:bottom w:val="none" w:sz="0" w:space="0" w:color="auto"/>
        <w:right w:val="none" w:sz="0" w:space="0" w:color="auto"/>
      </w:divBdr>
    </w:div>
    <w:div w:id="1356423404">
      <w:bodyDiv w:val="1"/>
      <w:marLeft w:val="0"/>
      <w:marRight w:val="0"/>
      <w:marTop w:val="0"/>
      <w:marBottom w:val="0"/>
      <w:divBdr>
        <w:top w:val="none" w:sz="0" w:space="0" w:color="auto"/>
        <w:left w:val="none" w:sz="0" w:space="0" w:color="auto"/>
        <w:bottom w:val="none" w:sz="0" w:space="0" w:color="auto"/>
        <w:right w:val="none" w:sz="0" w:space="0" w:color="auto"/>
      </w:divBdr>
    </w:div>
    <w:div w:id="1370565781">
      <w:bodyDiv w:val="1"/>
      <w:marLeft w:val="0"/>
      <w:marRight w:val="0"/>
      <w:marTop w:val="0"/>
      <w:marBottom w:val="0"/>
      <w:divBdr>
        <w:top w:val="none" w:sz="0" w:space="0" w:color="auto"/>
        <w:left w:val="none" w:sz="0" w:space="0" w:color="auto"/>
        <w:bottom w:val="none" w:sz="0" w:space="0" w:color="auto"/>
        <w:right w:val="none" w:sz="0" w:space="0" w:color="auto"/>
      </w:divBdr>
    </w:div>
    <w:div w:id="1901868993">
      <w:bodyDiv w:val="1"/>
      <w:marLeft w:val="0"/>
      <w:marRight w:val="0"/>
      <w:marTop w:val="0"/>
      <w:marBottom w:val="0"/>
      <w:divBdr>
        <w:top w:val="none" w:sz="0" w:space="0" w:color="auto"/>
        <w:left w:val="none" w:sz="0" w:space="0" w:color="auto"/>
        <w:bottom w:val="none" w:sz="0" w:space="0" w:color="auto"/>
        <w:right w:val="none" w:sz="0" w:space="0" w:color="auto"/>
      </w:divBdr>
    </w:div>
    <w:div w:id="1955211192">
      <w:bodyDiv w:val="1"/>
      <w:marLeft w:val="0"/>
      <w:marRight w:val="0"/>
      <w:marTop w:val="0"/>
      <w:marBottom w:val="0"/>
      <w:divBdr>
        <w:top w:val="none" w:sz="0" w:space="0" w:color="auto"/>
        <w:left w:val="none" w:sz="0" w:space="0" w:color="auto"/>
        <w:bottom w:val="none" w:sz="0" w:space="0" w:color="auto"/>
        <w:right w:val="none" w:sz="0" w:space="0" w:color="auto"/>
      </w:divBdr>
    </w:div>
    <w:div w:id="1964073363">
      <w:bodyDiv w:val="1"/>
      <w:marLeft w:val="0"/>
      <w:marRight w:val="0"/>
      <w:marTop w:val="0"/>
      <w:marBottom w:val="0"/>
      <w:divBdr>
        <w:top w:val="none" w:sz="0" w:space="0" w:color="auto"/>
        <w:left w:val="none" w:sz="0" w:space="0" w:color="auto"/>
        <w:bottom w:val="none" w:sz="0" w:space="0" w:color="auto"/>
        <w:right w:val="none" w:sz="0" w:space="0" w:color="auto"/>
      </w:divBdr>
    </w:div>
    <w:div w:id="2110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eidsdocument" ma:contentTypeID="0x01010090277FBE5ECAAD458301B20AE41EFDA100D215A077A37CFF4E82F687A537A416B5" ma:contentTypeVersion="121" ma:contentTypeDescription="Create a new document." ma:contentTypeScope="" ma:versionID="fa27570359fe4e40ffbe83cd3918a4fd">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57a36eabcef27bb9a62a5f8cc406a44e"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2:_OMP_CAPTION" minOccurs="0"/>
                <xsd:element ref="ns3:bb30553928f646398d47f3c28d5a09f5" minOccurs="0"/>
                <xsd:element ref="ns2:_OMP_FILENAME" minOccurs="0"/>
                <xsd:element ref="ns2:_OMP_CREATEDATE" minOccurs="0"/>
                <xsd:element ref="ns3:_OMP_DESCRIPTION_F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ff722e8743cb4ed49b800bc4407a53f2" ma:index="15" nillable="true" ma:taxonomy="true" ma:internalName="ff722e8743cb4ed49b800bc4407a53f2" ma:taxonomyFieldName="Auteur" ma:displayName="Auteur" ma:default=""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19"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APTION" ma:index="23" nillable="true" ma:displayName="_OMP_CAPTION" ma:hidden="true" ma:internalName="_OMP_CAPTION" ma:readOnly="false">
      <xsd:simpleType>
        <xsd:restriction base="dms:Text">
          <xsd:maxLength value="255"/>
        </xsd:restriction>
      </xsd:simpleType>
    </xsd:element>
    <xsd:element name="_OMP_FILENAME" ma:index="25" nillable="true" ma:displayName="_OMP_FILENAME" ma:hidden="true" ma:internalName="_OMP_FILENAME" ma:readOnly="false">
      <xsd:simpleType>
        <xsd:restriction base="dms:Text">
          <xsd:maxLength value="255"/>
        </xsd:restriction>
      </xsd:simpleType>
    </xsd:element>
    <xsd:element name="_OMP_CREATEDATE" ma:index="26" nillable="true" ma:displayName="_OMP_CREATEDATE" ma:format="DateTime" ma:hidden="true" ma:internalName="_OMP_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_OMP_DESCRIPTION_FR" ma:index="27" nillable="true" ma:displayName="_OMP_DESCRIPTION_FR" ma:internalName="_OMP_DESCRIPTION_F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 xsi:nil="true"/>
    <_OMP_UPDATOR xmlns="232ae7aa-1163-483e-9057-bc92b2c1d050" xsi:nil="true"/>
    <dac7993cfe7549cdb5d3c11444a0055e xmlns="232ae7aa-1163-483e-9057-bc92b2c1d050">
      <Terms xmlns="http://schemas.microsoft.com/office/infopath/2007/PartnerControls"/>
    </dac7993cfe7549cdb5d3c11444a0055e>
    <_OMP_CREATEDATE xmlns="232ae7aa-1163-483e-9057-bc92b2c1d050" xsi:nil="true"/>
    <_OMP_DESCRIPTION_FR xmlns="ca9d6e5f-cee1-4e7a-80e7-731d05d067d5" xsi:nil="true"/>
    <DOCLANGUAGE xmlns="232ae7aa-1163-483e-9057-bc92b2c1d050">
      <Value>Nederlands</Value>
      <Value>Français</Value>
    </DOCLANGUAGE>
    <_OMP_UPDATEDATE xmlns="232ae7aa-1163-483e-9057-bc92b2c1d050" xsi:nil="tru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College van Procureurs-generaal</TermName>
          <TermId xmlns="http://schemas.microsoft.com/office/infopath/2007/PartnerControls">73ec9e99-e5ff-4ce6-993d-6fa6963104bc</TermId>
        </TermInfo>
      </Terms>
    </ff722e8743cb4ed49b800bc4407a53f2>
    <_OMP_DESCRIPTION xmlns="232ae7aa-1163-483e-9057-bc92b2c1d050" xsi:nil="true"/>
    <Archived xmlns="232ae7aa-1163-483e-9057-bc92b2c1d050">Nee / Non</Archived>
    <_OMP_LANGUAGE xmlns="232ae7aa-1163-483e-9057-bc92b2c1d050" xsi:nil="true"/>
    <bb30553928f646398d47f3c28d5a09f5 xmlns="ca9d6e5f-cee1-4e7a-80e7-731d05d067d5">
      <Terms xmlns="http://schemas.microsoft.com/office/infopath/2007/PartnerControls"/>
    </bb30553928f646398d47f3c28d5a09f5>
    <_OMP_CREATOR xmlns="232ae7aa-1163-483e-9057-bc92b2c1d050" xsi:nil="true"/>
    <_OMP_FILENAME xmlns="232ae7aa-1163-483e-9057-bc92b2c1d050" xsi:nil="true"/>
    <TaxCatchAll xmlns="232ae7aa-1163-483e-9057-bc92b2c1d050">
      <Value>3</Value>
    </TaxCatchAll>
    <_dlc_DocIdUrl xmlns="c59f7b9d-6754-4e2b-bffd-8ff150dd5857">
      <Url>https://portal.omptranet.rojnet.just.fgov.be/kennis/_layouts/15/DocIdRedir.aspx?ID=OMP0-680-4024</Url>
      <Description>OMP0-680-4024</Description>
    </_dlc_DocIdUrl>
    <_dlc_DocId xmlns="c59f7b9d-6754-4e2b-bffd-8ff150dd5857">OMP0-680-4024</_dlc_Doc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1842f4f-70b9-49c3-b6f9-49a1757b6a31" ContentTypeId="0x01010090277FBE5ECAAD458301B20AE41EFDA1" PreviousValue="true"/>
</file>

<file path=customXml/itemProps1.xml><?xml version="1.0" encoding="utf-8"?>
<ds:datastoreItem xmlns:ds="http://schemas.openxmlformats.org/officeDocument/2006/customXml" ds:itemID="{FEEE892A-9568-4402-8471-29FFBF737B10}">
  <ds:schemaRefs>
    <ds:schemaRef ds:uri="http://schemas.microsoft.com/office/2006/metadata/longProperties"/>
  </ds:schemaRefs>
</ds:datastoreItem>
</file>

<file path=customXml/itemProps2.xml><?xml version="1.0" encoding="utf-8"?>
<ds:datastoreItem xmlns:ds="http://schemas.openxmlformats.org/officeDocument/2006/customXml" ds:itemID="{62BEF6CD-A99E-4AB3-A014-5AA4D07DF884}">
  <ds:schemaRefs>
    <ds:schemaRef ds:uri="http://schemas.openxmlformats.org/officeDocument/2006/bibliography"/>
  </ds:schemaRefs>
</ds:datastoreItem>
</file>

<file path=customXml/itemProps3.xml><?xml version="1.0" encoding="utf-8"?>
<ds:datastoreItem xmlns:ds="http://schemas.openxmlformats.org/officeDocument/2006/customXml" ds:itemID="{1016D84D-166B-404B-9D5B-A6AA0DD6D20C}">
  <ds:schemaRefs>
    <ds:schemaRef ds:uri="http://schemas.microsoft.com/sharepoint/v3/contenttype/forms"/>
  </ds:schemaRefs>
</ds:datastoreItem>
</file>

<file path=customXml/itemProps4.xml><?xml version="1.0" encoding="utf-8"?>
<ds:datastoreItem xmlns:ds="http://schemas.openxmlformats.org/officeDocument/2006/customXml" ds:itemID="{06E017C4-60AC-4207-B95E-A6BFA931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552478-8AE1-4597-95D7-8A6BDFB60C18}">
  <ds:schemaRefs>
    <ds:schemaRef ds:uri="http://schemas.microsoft.com/office/2006/metadata/properties"/>
    <ds:schemaRef ds:uri="http://schemas.microsoft.com/office/infopath/2007/PartnerControls"/>
    <ds:schemaRef ds:uri="232ae7aa-1163-483e-9057-bc92b2c1d050"/>
    <ds:schemaRef ds:uri="ca9d6e5f-cee1-4e7a-80e7-731d05d067d5"/>
    <ds:schemaRef ds:uri="c59f7b9d-6754-4e2b-bffd-8ff150dd5857"/>
  </ds:schemaRefs>
</ds:datastoreItem>
</file>

<file path=customXml/itemProps6.xml><?xml version="1.0" encoding="utf-8"?>
<ds:datastoreItem xmlns:ds="http://schemas.openxmlformats.org/officeDocument/2006/customXml" ds:itemID="{A4EB64D8-D3B0-4FD5-BB06-A113FF7C320F}">
  <ds:schemaRefs>
    <ds:schemaRef ds:uri="http://schemas.microsoft.com/sharepoint/events"/>
  </ds:schemaRefs>
</ds:datastoreItem>
</file>

<file path=customXml/itemProps7.xml><?xml version="1.0" encoding="utf-8"?>
<ds:datastoreItem xmlns:ds="http://schemas.openxmlformats.org/officeDocument/2006/customXml" ds:itemID="{CC88E884-30BD-4D5B-81AC-83BB8D2D8C7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6144</Words>
  <Characters>33786</Characters>
  <Application>Microsoft Office Word</Application>
  <DocSecurity>0</DocSecurity>
  <Lines>281</Lines>
  <Paragraphs>79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SPF Justice - FOD Justitie</Company>
  <LinksUpToDate>false</LinksUpToDate>
  <CharactersWithSpaces>39851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Pinchart Deborah</cp:lastModifiedBy>
  <cp:revision>3</cp:revision>
  <cp:lastPrinted>2023-05-25T09:54:00Z</cp:lastPrinted>
  <dcterms:created xsi:type="dcterms:W3CDTF">2023-05-25T11:25:00Z</dcterms:created>
  <dcterms:modified xsi:type="dcterms:W3CDTF">2023-05-26T13:27:00Z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vt:lpwstr>3;#College van Procureurs-generaal|73ec9e99-e5ff-4ce6-993d-6fa6963104bc</vt:lpwstr>
  </property>
  <property fmtid="{D5CDD505-2E9C-101B-9397-08002B2CF9AE}" pid="3" name="DocNo">
    <vt:lpwstr/>
  </property>
  <property fmtid="{D5CDD505-2E9C-101B-9397-08002B2CF9AE}" pid="4" name="Universele Thesauris">
    <vt:lpwstr/>
  </property>
  <property fmtid="{D5CDD505-2E9C-101B-9397-08002B2CF9AE}" pid="5" name="_dlc_DocId">
    <vt:lpwstr>OMP0-519-1055</vt:lpwstr>
  </property>
  <property fmtid="{D5CDD505-2E9C-101B-9397-08002B2CF9AE}" pid="6" name="_dlc_DocIdItemGuid">
    <vt:lpwstr>66f38d1c-1cf6-47c1-9c42-0fdb31b93bb0</vt:lpwstr>
  </property>
  <property fmtid="{D5CDD505-2E9C-101B-9397-08002B2CF9AE}" pid="7" name="_dlc_DocIdUrl">
    <vt:lpwstr>https://portal.omptranet.rojnet.just.fgov.be/instanties/colpg/exp_wegverkeer/_layouts/15/DocIdRedir.aspx?ID=OMP0-519-1055, OMP0-519-1055</vt:lpwstr>
  </property>
  <property fmtid="{D5CDD505-2E9C-101B-9397-08002B2CF9AE}" pid="8" name="ContentTypeId">
    <vt:lpwstr>0x01010090277FBE5ECAAD458301B20AE41EFDA100D215A077A37CFF4E82F687A537A416B5</vt:lpwstr>
  </property>
</Properties>
</file>